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4"/>
      </w:tblGrid>
      <w:tr w:rsidR="006A05CB" w:rsidRPr="00B9029E" w14:paraId="791D1A19" w14:textId="77777777" w:rsidTr="00FB4EF7">
        <w:trPr>
          <w:tblHeader/>
        </w:trPr>
        <w:tc>
          <w:tcPr>
            <w:tcW w:w="5396" w:type="dxa"/>
          </w:tcPr>
          <w:p w14:paraId="41A6DF00" w14:textId="6572E7A0" w:rsidR="006A05CB" w:rsidRPr="009D1985" w:rsidRDefault="006A05CB" w:rsidP="006A05CB">
            <w:pPr>
              <w:rPr>
                <w:b/>
              </w:rPr>
            </w:pPr>
            <w:bookmarkStart w:id="0" w:name="_Hlk60134584"/>
            <w:r>
              <w:rPr>
                <w:b/>
              </w:rPr>
              <w:t>Class Days/</w:t>
            </w:r>
            <w:r w:rsidRPr="009D1985">
              <w:rPr>
                <w:b/>
              </w:rPr>
              <w:t>Times</w:t>
            </w:r>
            <w:r w:rsidRPr="00B9029E">
              <w:t>:</w:t>
            </w:r>
            <w:r>
              <w:t xml:space="preserve"> W, 5:30-8:</w:t>
            </w:r>
            <w:r w:rsidR="005A6F72">
              <w:t>15</w:t>
            </w:r>
          </w:p>
        </w:tc>
        <w:tc>
          <w:tcPr>
            <w:tcW w:w="5394" w:type="dxa"/>
          </w:tcPr>
          <w:p w14:paraId="39C5ECE0" w14:textId="46606ABA" w:rsidR="006A05CB" w:rsidRPr="009D1985" w:rsidRDefault="006A05CB" w:rsidP="006A05CB">
            <w:pPr>
              <w:rPr>
                <w:b/>
              </w:rPr>
            </w:pPr>
            <w:r w:rsidRPr="0036789D">
              <w:rPr>
                <w:b/>
              </w:rPr>
              <w:t>Class Location</w:t>
            </w:r>
            <w:r w:rsidRPr="0036789D">
              <w:t xml:space="preserve">: </w:t>
            </w:r>
            <w:r>
              <w:t>Zoom</w:t>
            </w:r>
          </w:p>
        </w:tc>
      </w:tr>
      <w:tr w:rsidR="006A05CB" w:rsidRPr="00B9029E" w14:paraId="78D773D0" w14:textId="77777777" w:rsidTr="00FB4EF7">
        <w:trPr>
          <w:tblHeader/>
        </w:trPr>
        <w:tc>
          <w:tcPr>
            <w:tcW w:w="5396" w:type="dxa"/>
          </w:tcPr>
          <w:p w14:paraId="0389EDC2" w14:textId="77777777" w:rsidR="006A05CB" w:rsidRDefault="006A05CB" w:rsidP="006A05CB">
            <w:r w:rsidRPr="009D1985">
              <w:rPr>
                <w:b/>
              </w:rPr>
              <w:t>Instructor</w:t>
            </w:r>
            <w:r w:rsidRPr="00B9029E">
              <w:t xml:space="preserve">: </w:t>
            </w:r>
            <w:r>
              <w:t>Adam S. Kahn, Ph.D.</w:t>
            </w:r>
          </w:p>
          <w:p w14:paraId="7FB1F7BA" w14:textId="5D72E120" w:rsidR="006A05CB" w:rsidRPr="00B9029E" w:rsidRDefault="006A05CB" w:rsidP="006A05CB">
            <w:pPr>
              <w:rPr>
                <w:b/>
              </w:rPr>
            </w:pPr>
            <w:r>
              <w:t>(You’re welcome to call me Adam)</w:t>
            </w:r>
          </w:p>
        </w:tc>
        <w:tc>
          <w:tcPr>
            <w:tcW w:w="5394" w:type="dxa"/>
          </w:tcPr>
          <w:p w14:paraId="6979985F" w14:textId="4126A415" w:rsidR="006A05CB" w:rsidRPr="00B9029E" w:rsidRDefault="006A05CB" w:rsidP="006A05CB">
            <w:r w:rsidRPr="009D1985">
              <w:rPr>
                <w:b/>
              </w:rPr>
              <w:t>Office</w:t>
            </w:r>
            <w:r w:rsidRPr="00B9029E">
              <w:t xml:space="preserve">: </w:t>
            </w:r>
            <w:r>
              <w:t>AS-354 (unlikely to be on campus this semester)</w:t>
            </w:r>
          </w:p>
        </w:tc>
      </w:tr>
      <w:tr w:rsidR="006A05CB" w:rsidRPr="00B9029E" w14:paraId="24D8788F" w14:textId="77777777" w:rsidTr="00FB4EF7">
        <w:tc>
          <w:tcPr>
            <w:tcW w:w="5396" w:type="dxa"/>
          </w:tcPr>
          <w:p w14:paraId="7C82E3B3" w14:textId="1B88E59B" w:rsidR="006A05CB" w:rsidRPr="00B9029E" w:rsidRDefault="006A05CB" w:rsidP="006A05CB">
            <w:r w:rsidRPr="009D1985">
              <w:rPr>
                <w:b/>
              </w:rPr>
              <w:t>Phone</w:t>
            </w:r>
            <w:r>
              <w:t>: (562) 985-7130 (I do not check voicemail)</w:t>
            </w:r>
          </w:p>
        </w:tc>
        <w:tc>
          <w:tcPr>
            <w:tcW w:w="5394" w:type="dxa"/>
          </w:tcPr>
          <w:p w14:paraId="44665505" w14:textId="574ED28D" w:rsidR="006A05CB" w:rsidRPr="00B9029E" w:rsidRDefault="006A05CB" w:rsidP="006A05CB">
            <w:r w:rsidRPr="009D1985">
              <w:rPr>
                <w:b/>
              </w:rPr>
              <w:t>Email</w:t>
            </w:r>
            <w:r>
              <w:t>: Adam.Kahn@csulb.edu</w:t>
            </w:r>
          </w:p>
        </w:tc>
      </w:tr>
      <w:tr w:rsidR="006A05CB" w:rsidRPr="00B9029E" w14:paraId="4A5A1B34" w14:textId="77777777" w:rsidTr="00FB4EF7">
        <w:tc>
          <w:tcPr>
            <w:tcW w:w="5396" w:type="dxa"/>
          </w:tcPr>
          <w:p w14:paraId="1F95D454" w14:textId="46A022FE" w:rsidR="006A05CB" w:rsidRPr="00B9029E" w:rsidRDefault="006A05CB" w:rsidP="006A05CB">
            <w:r w:rsidRPr="009D1985">
              <w:rPr>
                <w:b/>
              </w:rPr>
              <w:t>Office Hours</w:t>
            </w:r>
            <w:r w:rsidRPr="00B9029E">
              <w:t>:</w:t>
            </w:r>
            <w:r>
              <w:t xml:space="preserve"> </w:t>
            </w:r>
            <w:r w:rsidRPr="0036789D">
              <w:t xml:space="preserve">Tu/Th, </w:t>
            </w:r>
            <w:r w:rsidR="00B02E27">
              <w:t>11:00-12:00</w:t>
            </w:r>
            <w:r w:rsidR="00A06289">
              <w:t xml:space="preserve"> </w:t>
            </w:r>
            <w:r>
              <w:t>and by appointment</w:t>
            </w:r>
            <w:r w:rsidR="00A06289">
              <w:t xml:space="preserve"> (very flexible for MA students)</w:t>
            </w:r>
          </w:p>
        </w:tc>
        <w:tc>
          <w:tcPr>
            <w:tcW w:w="5394" w:type="dxa"/>
          </w:tcPr>
          <w:p w14:paraId="51FF4DD7" w14:textId="3CF3DE5B" w:rsidR="006A05CB" w:rsidRPr="00B9029E" w:rsidRDefault="006A05CB" w:rsidP="006A05CB">
            <w:r w:rsidRPr="00B27E26">
              <w:rPr>
                <w:b/>
              </w:rPr>
              <w:t>Prerequisites</w:t>
            </w:r>
            <w:r w:rsidRPr="006D7FBE">
              <w:t>:</w:t>
            </w:r>
            <w:r>
              <w:t xml:space="preserve"> </w:t>
            </w:r>
            <w:r w:rsidR="00B02E27" w:rsidRPr="00B02E27">
              <w:rPr>
                <w:rStyle w:val="pslongeditbox"/>
              </w:rPr>
              <w:t>COMM 307 (or equivalent) and COMM 546</w:t>
            </w:r>
          </w:p>
        </w:tc>
      </w:tr>
    </w:tbl>
    <w:p w14:paraId="253F0450" w14:textId="77777777" w:rsidR="003C414C" w:rsidRDefault="00DE5437" w:rsidP="00BB1C81">
      <w:pPr>
        <w:pStyle w:val="Heading2"/>
        <w:rPr>
          <w:sz w:val="20"/>
          <w:szCs w:val="20"/>
        </w:rPr>
      </w:pPr>
      <w:r>
        <w:t xml:space="preserve">Course </w:t>
      </w:r>
      <w:r w:rsidR="003102A1">
        <w:t>Description</w:t>
      </w:r>
    </w:p>
    <w:p w14:paraId="283BA7B1" w14:textId="77777777" w:rsidR="00B02E27" w:rsidRDefault="00B02E27" w:rsidP="00640B37">
      <w:pPr>
        <w:pStyle w:val="Heading2"/>
        <w:rPr>
          <w:rFonts w:cs="Helvetica"/>
          <w:b w:val="0"/>
          <w:bCs w:val="0"/>
          <w:iCs w:val="0"/>
          <w:sz w:val="24"/>
          <w:szCs w:val="24"/>
        </w:rPr>
      </w:pPr>
      <w:r w:rsidRPr="00B02E27">
        <w:rPr>
          <w:rFonts w:cs="Helvetica"/>
          <w:b w:val="0"/>
          <w:bCs w:val="0"/>
          <w:iCs w:val="0"/>
          <w:sz w:val="24"/>
          <w:szCs w:val="24"/>
        </w:rPr>
        <w:t>Empirical research methodologies applied to communication research; theory and design of scientific research; analysis of findings; computer applications; research report required.</w:t>
      </w:r>
    </w:p>
    <w:p w14:paraId="26DDB980" w14:textId="0F617113" w:rsidR="00640B37" w:rsidRPr="0036789D" w:rsidRDefault="00640B37" w:rsidP="00640B37">
      <w:pPr>
        <w:pStyle w:val="Heading2"/>
      </w:pPr>
      <w:r w:rsidRPr="0036789D">
        <w:t>Student Learning Objectives</w:t>
      </w:r>
    </w:p>
    <w:p w14:paraId="232231CD" w14:textId="77777777" w:rsidR="00640B37" w:rsidRPr="0036789D" w:rsidRDefault="00640B37" w:rsidP="00640B37">
      <w:pPr>
        <w:pStyle w:val="BodyText"/>
        <w:rPr>
          <w:rFonts w:ascii="Cambria" w:hAnsi="Cambria"/>
        </w:rPr>
      </w:pPr>
      <w:r w:rsidRPr="0036789D">
        <w:rPr>
          <w:rFonts w:ascii="Cambria" w:hAnsi="Cambria"/>
        </w:rPr>
        <w:t>Upon successful completion of this course, students will be able to:</w:t>
      </w:r>
    </w:p>
    <w:p w14:paraId="51BA0303" w14:textId="266ABDCC" w:rsidR="00B02E27" w:rsidRDefault="00B02E27" w:rsidP="00B02E27">
      <w:pPr>
        <w:numPr>
          <w:ilvl w:val="0"/>
          <w:numId w:val="4"/>
        </w:numPr>
        <w:spacing w:after="120"/>
      </w:pPr>
      <w:r w:rsidRPr="00B02E27">
        <w:t>Critically evaluate the social scientific research process</w:t>
      </w:r>
      <w:r>
        <w:t>.</w:t>
      </w:r>
    </w:p>
    <w:p w14:paraId="46D9ADFF" w14:textId="57E87AD3" w:rsidR="00B02E27" w:rsidRDefault="00B02E27" w:rsidP="00B02E27">
      <w:pPr>
        <w:numPr>
          <w:ilvl w:val="0"/>
          <w:numId w:val="4"/>
        </w:numPr>
        <w:spacing w:after="120"/>
      </w:pPr>
      <w:r w:rsidRPr="00B02E27">
        <w:t>Design a scientific research study and collect data using a quantitative communication research method</w:t>
      </w:r>
      <w:r>
        <w:t>.</w:t>
      </w:r>
    </w:p>
    <w:p w14:paraId="0CBCD582" w14:textId="5FFA0333" w:rsidR="00B02E27" w:rsidRDefault="00B02E27" w:rsidP="00B02E27">
      <w:pPr>
        <w:numPr>
          <w:ilvl w:val="0"/>
          <w:numId w:val="4"/>
        </w:numPr>
        <w:spacing w:after="120"/>
      </w:pPr>
      <w:r w:rsidRPr="00B02E27">
        <w:t>Develop testable hypotheses of relationship and difference.</w:t>
      </w:r>
    </w:p>
    <w:p w14:paraId="15599DB0" w14:textId="3CED8B17" w:rsidR="00B02E27" w:rsidRDefault="00B02E27" w:rsidP="00B02E27">
      <w:pPr>
        <w:numPr>
          <w:ilvl w:val="0"/>
          <w:numId w:val="4"/>
        </w:numPr>
        <w:spacing w:after="120"/>
      </w:pPr>
      <w:r w:rsidRPr="00B02E27">
        <w:t>Identify issues that threaten studies’ reliability and validity.</w:t>
      </w:r>
    </w:p>
    <w:p w14:paraId="7FFDC4BF" w14:textId="017896B4" w:rsidR="00B02E27" w:rsidRDefault="00B02E27" w:rsidP="00B02E27">
      <w:pPr>
        <w:numPr>
          <w:ilvl w:val="0"/>
          <w:numId w:val="4"/>
        </w:numPr>
        <w:spacing w:after="120"/>
      </w:pPr>
      <w:r w:rsidRPr="00B02E27">
        <w:t>Employ basic descriptive statistics: measures of central tendency (mean, median, mode) and measures of dispersion (range, variance, standard deviation).</w:t>
      </w:r>
    </w:p>
    <w:p w14:paraId="0A3A1BE2" w14:textId="48F61B59" w:rsidR="00B02E27" w:rsidRDefault="00B02E27" w:rsidP="00B02E27">
      <w:pPr>
        <w:numPr>
          <w:ilvl w:val="0"/>
          <w:numId w:val="4"/>
        </w:numPr>
        <w:spacing w:after="120"/>
      </w:pPr>
      <w:r w:rsidRPr="00B02E27">
        <w:t>Successfully conduct basic statistics related to tests of different or association, including at a minimum t-tests, ANOVAs, correlations</w:t>
      </w:r>
      <w:r>
        <w:t>.</w:t>
      </w:r>
    </w:p>
    <w:p w14:paraId="2483F3C9" w14:textId="7B580623" w:rsidR="00B02E27" w:rsidRDefault="00B02E27" w:rsidP="00B02E27">
      <w:pPr>
        <w:numPr>
          <w:ilvl w:val="0"/>
          <w:numId w:val="4"/>
        </w:numPr>
        <w:spacing w:after="120"/>
      </w:pPr>
      <w:r w:rsidRPr="00B02E27">
        <w:t xml:space="preserve">Appropriately write up results of analyses listed in </w:t>
      </w:r>
      <w:r>
        <w:t xml:space="preserve">SLO </w:t>
      </w:r>
      <w:r w:rsidRPr="00B02E27">
        <w:t>#6 using APA guidelines and formatting.</w:t>
      </w:r>
    </w:p>
    <w:p w14:paraId="4AB334E2" w14:textId="7B41F65B" w:rsidR="003C414C" w:rsidRPr="00332A06" w:rsidRDefault="003C414C" w:rsidP="00445D13">
      <w:pPr>
        <w:pStyle w:val="Heading2"/>
      </w:pPr>
      <w:r w:rsidRPr="00332A06">
        <w:t>Required Texts</w:t>
      </w:r>
      <w:r w:rsidR="00B02E27">
        <w:t xml:space="preserve">, </w:t>
      </w:r>
      <w:r w:rsidR="003D235E">
        <w:t>Readings</w:t>
      </w:r>
      <w:r w:rsidR="00B02E27">
        <w:t xml:space="preserve">, and </w:t>
      </w:r>
      <w:proofErr w:type="spellStart"/>
      <w:r w:rsidR="00B02E27">
        <w:t>Technolgies</w:t>
      </w:r>
      <w:proofErr w:type="spellEnd"/>
    </w:p>
    <w:p w14:paraId="5800ACE0" w14:textId="65934B79" w:rsidR="00413319" w:rsidRDefault="003D235E" w:rsidP="00BB1C81">
      <w:pPr>
        <w:pStyle w:val="Heading3"/>
      </w:pPr>
      <w:r>
        <w:t>Book</w:t>
      </w:r>
      <w:r w:rsidR="00B02E27">
        <w:t>s</w:t>
      </w:r>
    </w:p>
    <w:p w14:paraId="0944BFF4" w14:textId="27CE388A" w:rsidR="00B02E27" w:rsidRDefault="00B02E27" w:rsidP="00B02E27">
      <w:pPr>
        <w:ind w:left="720" w:hanging="720"/>
      </w:pPr>
      <w:r>
        <w:t>American Psychological Association</w:t>
      </w:r>
      <w:r w:rsidR="00311208">
        <w:t xml:space="preserve">. </w:t>
      </w:r>
      <w:r w:rsidR="00311208" w:rsidRPr="00311208">
        <w:rPr>
          <w:i/>
        </w:rPr>
        <w:t>Publication manual of the American Psychological Association</w:t>
      </w:r>
      <w:r w:rsidR="00311208">
        <w:t>. (Must be read in its entirety by Week 5)</w:t>
      </w:r>
    </w:p>
    <w:p w14:paraId="7FD33B35" w14:textId="77497876" w:rsidR="00B02E27" w:rsidRDefault="00B02E27" w:rsidP="00B02E27">
      <w:pPr>
        <w:ind w:left="720" w:hanging="720"/>
      </w:pPr>
      <w:r>
        <w:t xml:space="preserve">Field, A. </w:t>
      </w:r>
      <w:r w:rsidRPr="00EE7C60">
        <w:t>(20</w:t>
      </w:r>
      <w:r>
        <w:t>18</w:t>
      </w:r>
      <w:r w:rsidRPr="00EE7C60">
        <w:t>).</w:t>
      </w:r>
      <w:r w:rsidRPr="00CA1357">
        <w:t xml:space="preserve"> </w:t>
      </w:r>
      <w:r>
        <w:rPr>
          <w:i/>
        </w:rPr>
        <w:t>Discovering statistics with IBM SPSS</w:t>
      </w:r>
      <w:r>
        <w:t xml:space="preserve"> (5</w:t>
      </w:r>
      <w:r w:rsidRPr="00946176">
        <w:rPr>
          <w:vertAlign w:val="superscript"/>
        </w:rPr>
        <w:t>th</w:t>
      </w:r>
      <w:r>
        <w:t xml:space="preserve"> ed.)</w:t>
      </w:r>
      <w:r w:rsidRPr="00EE7C60">
        <w:t xml:space="preserve">. </w:t>
      </w:r>
      <w:r>
        <w:t>SAGE. (</w:t>
      </w:r>
      <w:r>
        <w:rPr>
          <w:i/>
        </w:rPr>
        <w:t>DS</w:t>
      </w:r>
      <w:r>
        <w:t xml:space="preserve"> on syllabus)</w:t>
      </w:r>
    </w:p>
    <w:p w14:paraId="589F37DC" w14:textId="35161BC1" w:rsidR="00883759" w:rsidRPr="00B02E27" w:rsidRDefault="00883759" w:rsidP="00B02E27">
      <w:pPr>
        <w:ind w:left="720" w:hanging="720"/>
      </w:pPr>
      <w:r>
        <w:tab/>
        <w:t>Note: unless otherwise mentioned in class, you should only read sections noted with one bar or two bar icons (see page xvii of book for more information)</w:t>
      </w:r>
    </w:p>
    <w:p w14:paraId="349A78A6" w14:textId="2F89D365" w:rsidR="00B02E27" w:rsidRDefault="00B02E27" w:rsidP="00B02E27">
      <w:pPr>
        <w:ind w:left="720" w:hanging="720"/>
      </w:pPr>
      <w:r>
        <w:t xml:space="preserve">Frey, L. R., </w:t>
      </w:r>
      <w:proofErr w:type="spellStart"/>
      <w:r>
        <w:t>Botan</w:t>
      </w:r>
      <w:proofErr w:type="spellEnd"/>
      <w:r>
        <w:t xml:space="preserve">, C. H., &amp; Kreps, G. L. (2000). </w:t>
      </w:r>
      <w:r w:rsidRPr="00B02E27">
        <w:rPr>
          <w:i/>
        </w:rPr>
        <w:t>Investigating communication: An introduction to research methods</w:t>
      </w:r>
      <w:r>
        <w:t xml:space="preserve"> (2</w:t>
      </w:r>
      <w:r w:rsidRPr="00B02E27">
        <w:rPr>
          <w:vertAlign w:val="superscript"/>
        </w:rPr>
        <w:t>nd</w:t>
      </w:r>
      <w:r>
        <w:t xml:space="preserve"> ed.). Allyn and Bacon.</w:t>
      </w:r>
      <w:r w:rsidR="008F1952">
        <w:t xml:space="preserve"> (</w:t>
      </w:r>
      <w:r w:rsidR="008F1952">
        <w:rPr>
          <w:i/>
        </w:rPr>
        <w:t>IC</w:t>
      </w:r>
      <w:r w:rsidR="008F1952">
        <w:t xml:space="preserve"> on syllabus)</w:t>
      </w:r>
    </w:p>
    <w:p w14:paraId="7B1CB5AF" w14:textId="0AA54A21" w:rsidR="00413319" w:rsidRDefault="00887C0A" w:rsidP="00BB1C81">
      <w:pPr>
        <w:pStyle w:val="Heading3"/>
      </w:pPr>
      <w:r>
        <w:t xml:space="preserve">Other </w:t>
      </w:r>
      <w:r w:rsidR="00D810E6">
        <w:t>R</w:t>
      </w:r>
      <w:r w:rsidR="003D235E">
        <w:t>eadings</w:t>
      </w:r>
    </w:p>
    <w:p w14:paraId="4E7F26DB" w14:textId="7C4C7413" w:rsidR="0070266C" w:rsidRDefault="003D235E" w:rsidP="00311208">
      <w:r>
        <w:t>All other readings will be posted to BeachBoard</w:t>
      </w:r>
      <w:r w:rsidR="00EE7C60">
        <w:t>.</w:t>
      </w:r>
      <w:r w:rsidR="006A05CB">
        <w:t xml:space="preserve"> </w:t>
      </w:r>
      <w:r w:rsidR="001E7810">
        <w:t>Most will be journal articles by CSULB Communication Studies faculty</w:t>
      </w:r>
      <w:r w:rsidR="002B17DA">
        <w:t xml:space="preserve"> (listed on the syllabus as the Faculty Spotlight)</w:t>
      </w:r>
      <w:r w:rsidR="001E7810">
        <w:t>, but some will be other supplemental reading I think you will find helpful.</w:t>
      </w:r>
    </w:p>
    <w:p w14:paraId="4097E414" w14:textId="514C9B43" w:rsidR="0084304B" w:rsidRDefault="00311208" w:rsidP="0084304B">
      <w:pPr>
        <w:pStyle w:val="Heading3"/>
      </w:pPr>
      <w:r>
        <w:t>Required Technologies</w:t>
      </w:r>
    </w:p>
    <w:p w14:paraId="0AF22F56" w14:textId="590F6CF6" w:rsidR="00311208" w:rsidRDefault="00311208" w:rsidP="00311208">
      <w:r>
        <w:t>For this class you will need</w:t>
      </w:r>
    </w:p>
    <w:p w14:paraId="080EBC27" w14:textId="77777777" w:rsidR="00311208" w:rsidRDefault="00311208" w:rsidP="00311208">
      <w:pPr>
        <w:pStyle w:val="ListParagraph"/>
        <w:numPr>
          <w:ilvl w:val="0"/>
          <w:numId w:val="7"/>
        </w:numPr>
      </w:pPr>
      <w:r>
        <w:t>IBM SPSS Statistics 27, which can be accessed one of two ways</w:t>
      </w:r>
    </w:p>
    <w:p w14:paraId="2C966772" w14:textId="63A47645" w:rsidR="00311208" w:rsidRDefault="00311208" w:rsidP="00364428">
      <w:pPr>
        <w:pStyle w:val="ListParagraph"/>
        <w:numPr>
          <w:ilvl w:val="1"/>
          <w:numId w:val="7"/>
        </w:numPr>
      </w:pPr>
      <w:r>
        <w:lastRenderedPageBreak/>
        <w:t>You can download it from the Software Depot and install i</w:t>
      </w:r>
      <w:r w:rsidR="009F39E3">
        <w:t>t</w:t>
      </w:r>
      <w:r>
        <w:t xml:space="preserve"> on a desktop/laptop running either Windows or MacOS.</w:t>
      </w:r>
    </w:p>
    <w:p w14:paraId="4C24DAB0" w14:textId="7DB06495" w:rsidR="00311208" w:rsidRDefault="00311208" w:rsidP="00311208">
      <w:pPr>
        <w:pStyle w:val="ListParagraph"/>
        <w:numPr>
          <w:ilvl w:val="1"/>
          <w:numId w:val="7"/>
        </w:numPr>
      </w:pPr>
      <w:r>
        <w:t>You can access it via the Student Virtual Lab, which can be installed on a variety of different devices and operating systems with certain minimum technology requirements.</w:t>
      </w:r>
    </w:p>
    <w:p w14:paraId="1BC47249" w14:textId="02C8FE5F" w:rsidR="00311208" w:rsidRDefault="00311208" w:rsidP="00433CBC">
      <w:pPr>
        <w:pStyle w:val="ListParagraph"/>
        <w:numPr>
          <w:ilvl w:val="1"/>
          <w:numId w:val="7"/>
        </w:numPr>
      </w:pPr>
      <w:r>
        <w:t>For either method, log in to Single Sign-On and select the corresponding (Software Deport or Student Virtual Lab) chiclet</w:t>
      </w:r>
    </w:p>
    <w:p w14:paraId="102E26AF" w14:textId="518BE07B" w:rsidR="009F39E3" w:rsidRDefault="00311208" w:rsidP="009F39E3">
      <w:pPr>
        <w:pStyle w:val="ListParagraph"/>
        <w:numPr>
          <w:ilvl w:val="0"/>
          <w:numId w:val="7"/>
        </w:numPr>
      </w:pPr>
      <w:r>
        <w:t>Qualtrics, which is available free to all CSULB students, and is accessed via a web browser</w:t>
      </w:r>
    </w:p>
    <w:p w14:paraId="1E039935" w14:textId="15AB6900" w:rsidR="009F39E3" w:rsidRDefault="009F39E3" w:rsidP="009F39E3">
      <w:r>
        <w:t>You my also need (we may or may not use them)</w:t>
      </w:r>
      <w:bookmarkStart w:id="1" w:name="_GoBack"/>
      <w:bookmarkEnd w:id="1"/>
    </w:p>
    <w:p w14:paraId="6BE7D267" w14:textId="1D9A411F" w:rsidR="009F39E3" w:rsidRDefault="00471FBF" w:rsidP="009F39E3">
      <w:pPr>
        <w:pStyle w:val="ListParagraph"/>
        <w:numPr>
          <w:ilvl w:val="0"/>
          <w:numId w:val="9"/>
        </w:numPr>
      </w:pPr>
      <w:hyperlink r:id="rId11" w:history="1">
        <w:r w:rsidR="009F39E3" w:rsidRPr="009F39E3">
          <w:rPr>
            <w:rStyle w:val="Hyperlink"/>
            <w:rFonts w:cs="Helvetica"/>
          </w:rPr>
          <w:t>G*Power</w:t>
        </w:r>
      </w:hyperlink>
      <w:r w:rsidR="009F39E3">
        <w:t>, a program for Windows and Mac that does statistical power analysis</w:t>
      </w:r>
    </w:p>
    <w:p w14:paraId="42EC7F82" w14:textId="41C1144F" w:rsidR="009F39E3" w:rsidRDefault="009F39E3" w:rsidP="009F39E3">
      <w:pPr>
        <w:pStyle w:val="ListParagraph"/>
        <w:numPr>
          <w:ilvl w:val="0"/>
          <w:numId w:val="9"/>
        </w:numPr>
      </w:pPr>
      <w:r>
        <w:t xml:space="preserve">The </w:t>
      </w:r>
      <w:hyperlink r:id="rId12" w:history="1">
        <w:r w:rsidRPr="009F39E3">
          <w:rPr>
            <w:rStyle w:val="Hyperlink"/>
            <w:rFonts w:cs="Helvetica"/>
          </w:rPr>
          <w:t>PROCESS Macro</w:t>
        </w:r>
      </w:hyperlink>
      <w:r>
        <w:t xml:space="preserve"> for SPSS</w:t>
      </w:r>
    </w:p>
    <w:p w14:paraId="2734F092" w14:textId="44489E03" w:rsidR="009F39E3" w:rsidRDefault="009F39E3" w:rsidP="009F39E3">
      <w:pPr>
        <w:pStyle w:val="ListParagraph"/>
        <w:numPr>
          <w:ilvl w:val="0"/>
          <w:numId w:val="9"/>
        </w:numPr>
      </w:pPr>
      <w:r>
        <w:t>If anybody does not have a desktop or laptop computer running Windows or Mac OS, let me know because I may need to ask the university to add them to the Student Virtual Lab</w:t>
      </w:r>
    </w:p>
    <w:p w14:paraId="5D557CB4" w14:textId="04613F89" w:rsidR="00B608CB" w:rsidRPr="00B608CB" w:rsidRDefault="00436926" w:rsidP="00B608CB">
      <w:pPr>
        <w:pStyle w:val="Heading2"/>
      </w:pPr>
      <w:r>
        <w:t>Course Schedule</w:t>
      </w:r>
    </w:p>
    <w:p w14:paraId="6866E60C" w14:textId="3A581241" w:rsidR="00C37483" w:rsidRDefault="00C37483" w:rsidP="00C37483"/>
    <w:tbl>
      <w:tblPr>
        <w:tblStyle w:val="TableGrid"/>
        <w:tblW w:w="0" w:type="auto"/>
        <w:tblLayout w:type="fixed"/>
        <w:tblLook w:val="0020" w:firstRow="1" w:lastRow="0" w:firstColumn="0" w:lastColumn="0" w:noHBand="0" w:noVBand="0"/>
      </w:tblPr>
      <w:tblGrid>
        <w:gridCol w:w="1329"/>
        <w:gridCol w:w="866"/>
        <w:gridCol w:w="8595"/>
      </w:tblGrid>
      <w:tr w:rsidR="00C37483" w:rsidRPr="00064E6C" w14:paraId="5F9EF4FB" w14:textId="77777777" w:rsidTr="00597A1F">
        <w:trPr>
          <w:trHeight w:val="353"/>
          <w:tblHeader/>
        </w:trPr>
        <w:tc>
          <w:tcPr>
            <w:tcW w:w="1329" w:type="dxa"/>
          </w:tcPr>
          <w:p w14:paraId="4E943EB0" w14:textId="77777777" w:rsidR="00C37483" w:rsidRPr="00064E6C" w:rsidRDefault="00C37483" w:rsidP="00C37483">
            <w:pPr>
              <w:rPr>
                <w:b/>
              </w:rPr>
            </w:pPr>
            <w:r w:rsidRPr="00064E6C">
              <w:rPr>
                <w:b/>
              </w:rPr>
              <w:t>Week</w:t>
            </w:r>
          </w:p>
        </w:tc>
        <w:tc>
          <w:tcPr>
            <w:tcW w:w="866" w:type="dxa"/>
          </w:tcPr>
          <w:p w14:paraId="2835C818" w14:textId="77777777" w:rsidR="00C37483" w:rsidRPr="00064E6C" w:rsidRDefault="00C37483" w:rsidP="00C37483">
            <w:pPr>
              <w:rPr>
                <w:b/>
              </w:rPr>
            </w:pPr>
            <w:r w:rsidRPr="00064E6C">
              <w:rPr>
                <w:b/>
              </w:rPr>
              <w:t>Date</w:t>
            </w:r>
          </w:p>
        </w:tc>
        <w:tc>
          <w:tcPr>
            <w:tcW w:w="8595" w:type="dxa"/>
          </w:tcPr>
          <w:p w14:paraId="324A189C" w14:textId="77777777" w:rsidR="00C37483" w:rsidRPr="00064E6C" w:rsidRDefault="00C37483" w:rsidP="00C37483">
            <w:pPr>
              <w:rPr>
                <w:b/>
              </w:rPr>
            </w:pPr>
            <w:r w:rsidRPr="00064E6C">
              <w:rPr>
                <w:b/>
              </w:rPr>
              <w:t>Topics, Readings, Assignments</w:t>
            </w:r>
          </w:p>
        </w:tc>
      </w:tr>
      <w:tr w:rsidR="00C37483" w:rsidRPr="00F45EAC" w14:paraId="157EA58C" w14:textId="77777777" w:rsidTr="00597A1F">
        <w:trPr>
          <w:trHeight w:val="443"/>
        </w:trPr>
        <w:tc>
          <w:tcPr>
            <w:tcW w:w="1329" w:type="dxa"/>
          </w:tcPr>
          <w:p w14:paraId="787C531E" w14:textId="358A718D" w:rsidR="00C37483" w:rsidRPr="00A03572" w:rsidRDefault="00C37483" w:rsidP="00CA1357">
            <w:r>
              <w:t>1</w:t>
            </w:r>
          </w:p>
        </w:tc>
        <w:tc>
          <w:tcPr>
            <w:tcW w:w="866" w:type="dxa"/>
          </w:tcPr>
          <w:p w14:paraId="594C83A4" w14:textId="254D0853" w:rsidR="00C37483" w:rsidRDefault="00676EBA" w:rsidP="00C37483">
            <w:r>
              <w:t>1/20</w:t>
            </w:r>
          </w:p>
        </w:tc>
        <w:tc>
          <w:tcPr>
            <w:tcW w:w="8595" w:type="dxa"/>
          </w:tcPr>
          <w:p w14:paraId="4E34D88B" w14:textId="7F9C549B" w:rsidR="00F322AD" w:rsidRDefault="00C6690D" w:rsidP="00676EBA">
            <w:r>
              <w:t>Ways of Knowing and the Research Process</w:t>
            </w:r>
          </w:p>
          <w:p w14:paraId="053A7D6E" w14:textId="63E17E43" w:rsidR="00676EBA" w:rsidRDefault="00676EBA" w:rsidP="00676EBA">
            <w:pPr>
              <w:ind w:firstLine="720"/>
            </w:pPr>
            <w:r>
              <w:rPr>
                <w:i/>
              </w:rPr>
              <w:t>IC</w:t>
            </w:r>
            <w:r>
              <w:t xml:space="preserve">, </w:t>
            </w:r>
            <w:proofErr w:type="spellStart"/>
            <w:r>
              <w:t>Chs</w:t>
            </w:r>
            <w:proofErr w:type="spellEnd"/>
            <w:r>
              <w:t>.</w:t>
            </w:r>
            <w:r w:rsidR="000469E4">
              <w:t xml:space="preserve"> </w:t>
            </w:r>
            <w:r>
              <w:t>1</w:t>
            </w:r>
            <w:r w:rsidR="00C1768F">
              <w:t xml:space="preserve"> </w:t>
            </w:r>
            <w:r w:rsidR="00DC064B">
              <w:t>and 6</w:t>
            </w:r>
          </w:p>
          <w:p w14:paraId="131E6FBE" w14:textId="4422E8B9" w:rsidR="0036251C" w:rsidRDefault="0036251C" w:rsidP="0036251C">
            <w:pPr>
              <w:ind w:firstLine="720"/>
            </w:pPr>
            <w:r>
              <w:rPr>
                <w:i/>
              </w:rPr>
              <w:t>DS</w:t>
            </w:r>
            <w:r>
              <w:t>, Ch. 1 (sections 1.1-1.3 only)</w:t>
            </w:r>
          </w:p>
          <w:p w14:paraId="0C2758B2" w14:textId="75EA6DBB" w:rsidR="00F95949" w:rsidRDefault="00F95949" w:rsidP="00676EBA">
            <w:pPr>
              <w:ind w:firstLine="720"/>
            </w:pPr>
            <w:r>
              <w:t>Craig, 1999</w:t>
            </w:r>
          </w:p>
          <w:p w14:paraId="6FF5374D" w14:textId="69796BAE" w:rsidR="00F95949" w:rsidRDefault="00F95949" w:rsidP="00F95949">
            <w:pPr>
              <w:ind w:firstLine="720"/>
            </w:pPr>
            <w:proofErr w:type="spellStart"/>
            <w:r w:rsidRPr="001716DB">
              <w:t>Ramasubramanian</w:t>
            </w:r>
            <w:proofErr w:type="spellEnd"/>
            <w:r w:rsidRPr="001716DB">
              <w:t xml:space="preserve"> &amp; Banjo, 2020</w:t>
            </w:r>
          </w:p>
          <w:p w14:paraId="21C51F5E" w14:textId="61F9C6F6" w:rsidR="001716DB" w:rsidRDefault="001716DB" w:rsidP="00676EBA">
            <w:pPr>
              <w:ind w:firstLine="720"/>
            </w:pPr>
            <w:r>
              <w:t xml:space="preserve">Faculty </w:t>
            </w:r>
            <w:r w:rsidR="009C6937">
              <w:t>S</w:t>
            </w:r>
            <w:r>
              <w:t>potlight</w:t>
            </w:r>
          </w:p>
          <w:p w14:paraId="1591CD53" w14:textId="32136D75" w:rsidR="001716DB" w:rsidRPr="00676EBA" w:rsidRDefault="001716DB" w:rsidP="001716DB">
            <w:pPr>
              <w:ind w:left="720" w:firstLine="720"/>
            </w:pPr>
            <w:r>
              <w:t xml:space="preserve">Kahn &amp; </w:t>
            </w:r>
            <w:r w:rsidR="00234BEA">
              <w:t>Cargile</w:t>
            </w:r>
            <w:r w:rsidR="0044734C">
              <w:t xml:space="preserve"> (initial draft, peer review, and revision</w:t>
            </w:r>
            <w:r w:rsidR="0075286A">
              <w:t xml:space="preserve"> in progress</w:t>
            </w:r>
            <w:r w:rsidR="0044734C">
              <w:t>)</w:t>
            </w:r>
          </w:p>
        </w:tc>
      </w:tr>
      <w:tr w:rsidR="00C37483" w:rsidRPr="00F45EAC" w14:paraId="2A28B1F0" w14:textId="77777777" w:rsidTr="00597A1F">
        <w:trPr>
          <w:trHeight w:val="407"/>
        </w:trPr>
        <w:tc>
          <w:tcPr>
            <w:tcW w:w="1329" w:type="dxa"/>
          </w:tcPr>
          <w:p w14:paraId="73BA9D45" w14:textId="13CF0093" w:rsidR="00C37483" w:rsidRPr="00A03572" w:rsidRDefault="00C37483" w:rsidP="00C37483">
            <w:r>
              <w:t>2</w:t>
            </w:r>
          </w:p>
        </w:tc>
        <w:tc>
          <w:tcPr>
            <w:tcW w:w="866" w:type="dxa"/>
          </w:tcPr>
          <w:p w14:paraId="7503E03D" w14:textId="41185FCF" w:rsidR="00C37483" w:rsidRDefault="00676EBA" w:rsidP="00C37483">
            <w:r>
              <w:t>1/27</w:t>
            </w:r>
          </w:p>
        </w:tc>
        <w:tc>
          <w:tcPr>
            <w:tcW w:w="8595" w:type="dxa"/>
          </w:tcPr>
          <w:p w14:paraId="28F06F7B" w14:textId="5A87D297" w:rsidR="006A443B" w:rsidRDefault="00DC064B" w:rsidP="00676EBA">
            <w:r>
              <w:t xml:space="preserve">From Theory to </w:t>
            </w:r>
            <w:r w:rsidR="00594C21">
              <w:t>Hypotheses</w:t>
            </w:r>
          </w:p>
          <w:p w14:paraId="41C6441A" w14:textId="193C2809" w:rsidR="00676EBA" w:rsidRDefault="00676EBA" w:rsidP="00676EBA">
            <w:pPr>
              <w:ind w:firstLine="720"/>
            </w:pPr>
            <w:r>
              <w:rPr>
                <w:i/>
              </w:rPr>
              <w:t>IC</w:t>
            </w:r>
            <w:r>
              <w:t xml:space="preserve">, </w:t>
            </w:r>
            <w:proofErr w:type="spellStart"/>
            <w:r w:rsidR="00883759">
              <w:t>Chs</w:t>
            </w:r>
            <w:proofErr w:type="spellEnd"/>
            <w:r w:rsidR="00883759">
              <w:t>. 2 and 3</w:t>
            </w:r>
            <w:r w:rsidR="00390EF6">
              <w:t xml:space="preserve"> (much of Ch. 3 is outdated but still good to look over)</w:t>
            </w:r>
          </w:p>
          <w:p w14:paraId="3C909E59" w14:textId="5A271FE0" w:rsidR="00390EF6" w:rsidRDefault="00390EF6" w:rsidP="00676EBA">
            <w:pPr>
              <w:ind w:firstLine="720"/>
            </w:pPr>
            <w:r>
              <w:rPr>
                <w:i/>
              </w:rPr>
              <w:t>DS</w:t>
            </w:r>
            <w:r>
              <w:t xml:space="preserve">, </w:t>
            </w:r>
            <w:proofErr w:type="spellStart"/>
            <w:r>
              <w:t>Ch</w:t>
            </w:r>
            <w:r w:rsidR="00E51CB9">
              <w:t>s</w:t>
            </w:r>
            <w:proofErr w:type="spellEnd"/>
            <w:r>
              <w:t>. 1</w:t>
            </w:r>
            <w:r w:rsidR="00B1092C">
              <w:t xml:space="preserve"> (</w:t>
            </w:r>
            <w:r>
              <w:t>sections 1.</w:t>
            </w:r>
            <w:r w:rsidR="0036251C">
              <w:t>4</w:t>
            </w:r>
            <w:r>
              <w:t>-1.</w:t>
            </w:r>
            <w:r w:rsidR="00594C21">
              <w:t>6.1</w:t>
            </w:r>
            <w:r w:rsidR="00B1092C">
              <w:t xml:space="preserve"> only)</w:t>
            </w:r>
            <w:r w:rsidR="00E51CB9">
              <w:t xml:space="preserve"> and 11 (</w:t>
            </w:r>
            <w:r w:rsidR="00D52ECE">
              <w:t xml:space="preserve">sections </w:t>
            </w:r>
            <w:r w:rsidR="00E51CB9">
              <w:t>11.3.1 and 11.4.1 only)</w:t>
            </w:r>
          </w:p>
          <w:p w14:paraId="26D553F1" w14:textId="6BFA8687" w:rsidR="009C6937" w:rsidRDefault="009C6937" w:rsidP="00676EBA">
            <w:pPr>
              <w:ind w:firstLine="720"/>
            </w:pPr>
            <w:r>
              <w:t>Faculty Spotlight</w:t>
            </w:r>
          </w:p>
          <w:p w14:paraId="10E02CB1" w14:textId="1FD383B4" w:rsidR="009C6937" w:rsidRDefault="009C6937" w:rsidP="009C6937">
            <w:pPr>
              <w:ind w:left="720" w:firstLine="720"/>
            </w:pPr>
            <w:r w:rsidRPr="009C6937">
              <w:t>Abrams</w:t>
            </w:r>
            <w:r>
              <w:t>,</w:t>
            </w:r>
            <w:r w:rsidRPr="009C6937">
              <w:t xml:space="preserve"> </w:t>
            </w:r>
            <w:proofErr w:type="spellStart"/>
            <w:r w:rsidRPr="009C6937">
              <w:t>Bippus</w:t>
            </w:r>
            <w:proofErr w:type="spellEnd"/>
            <w:r>
              <w:t>, &amp;</w:t>
            </w:r>
            <w:r w:rsidRPr="009C6937">
              <w:t xml:space="preserve"> </w:t>
            </w:r>
            <w:proofErr w:type="spellStart"/>
            <w:r w:rsidRPr="009C6937">
              <w:t>McGaughey</w:t>
            </w:r>
            <w:proofErr w:type="spellEnd"/>
            <w:r>
              <w:t>, 2015</w:t>
            </w:r>
          </w:p>
          <w:p w14:paraId="107054F4" w14:textId="6EB7AA5A" w:rsidR="009C6937" w:rsidRDefault="009C6937" w:rsidP="009C6937">
            <w:pPr>
              <w:ind w:left="720" w:firstLine="720"/>
            </w:pPr>
            <w:proofErr w:type="spellStart"/>
            <w:r>
              <w:t>Bippus</w:t>
            </w:r>
            <w:proofErr w:type="spellEnd"/>
            <w:r>
              <w:t xml:space="preserve"> &amp; Young, 2020</w:t>
            </w:r>
          </w:p>
          <w:p w14:paraId="170F249A" w14:textId="02216518" w:rsidR="00A15AD9" w:rsidRDefault="00A15AD9" w:rsidP="009C6937">
            <w:pPr>
              <w:ind w:left="720" w:firstLine="720"/>
            </w:pPr>
            <w:proofErr w:type="spellStart"/>
            <w:r>
              <w:t>Bolkan</w:t>
            </w:r>
            <w:proofErr w:type="spellEnd"/>
            <w:r>
              <w:t xml:space="preserve">, </w:t>
            </w:r>
            <w:proofErr w:type="spellStart"/>
            <w:r>
              <w:t>Goodboy</w:t>
            </w:r>
            <w:proofErr w:type="spellEnd"/>
            <w:r>
              <w:t>, &amp; Myers, 2017</w:t>
            </w:r>
          </w:p>
          <w:p w14:paraId="562FFA7F" w14:textId="41C886CE" w:rsidR="00DC064B" w:rsidRPr="00390EF6" w:rsidRDefault="00DC064B" w:rsidP="00DC064B">
            <w:pPr>
              <w:ind w:left="720"/>
            </w:pPr>
            <w:r>
              <w:t xml:space="preserve">(You may also want to review </w:t>
            </w:r>
            <w:proofErr w:type="spellStart"/>
            <w:r>
              <w:t>Chs</w:t>
            </w:r>
            <w:proofErr w:type="spellEnd"/>
            <w:r>
              <w:t xml:space="preserve">. 1-3 of </w:t>
            </w:r>
            <w:r w:rsidRPr="00DC064B">
              <w:rPr>
                <w:i/>
              </w:rPr>
              <w:t xml:space="preserve">An </w:t>
            </w:r>
            <w:r>
              <w:rPr>
                <w:i/>
              </w:rPr>
              <w:t>I</w:t>
            </w:r>
            <w:r w:rsidRPr="00DC064B">
              <w:rPr>
                <w:i/>
              </w:rPr>
              <w:t xml:space="preserve">ntegrated </w:t>
            </w:r>
            <w:r>
              <w:rPr>
                <w:i/>
              </w:rPr>
              <w:t>A</w:t>
            </w:r>
            <w:r w:rsidRPr="00DC064B">
              <w:rPr>
                <w:i/>
              </w:rPr>
              <w:t xml:space="preserve">pproach to </w:t>
            </w:r>
            <w:r>
              <w:rPr>
                <w:i/>
              </w:rPr>
              <w:t>C</w:t>
            </w:r>
            <w:r w:rsidRPr="00DC064B">
              <w:rPr>
                <w:i/>
              </w:rPr>
              <w:t xml:space="preserve">ommunication </w:t>
            </w:r>
            <w:r>
              <w:rPr>
                <w:i/>
              </w:rPr>
              <w:t>T</w:t>
            </w:r>
            <w:r w:rsidRPr="00DC064B">
              <w:rPr>
                <w:i/>
              </w:rPr>
              <w:t xml:space="preserve">heory and </w:t>
            </w:r>
            <w:r>
              <w:rPr>
                <w:i/>
              </w:rPr>
              <w:t>R</w:t>
            </w:r>
            <w:r w:rsidRPr="00DC064B">
              <w:rPr>
                <w:i/>
              </w:rPr>
              <w:t>esearch</w:t>
            </w:r>
            <w:r>
              <w:t xml:space="preserve"> from COMM 546)</w:t>
            </w:r>
          </w:p>
          <w:p w14:paraId="1A9D934D" w14:textId="37A3721F" w:rsidR="00676EBA" w:rsidRPr="00676EBA" w:rsidRDefault="00676EBA" w:rsidP="00676EBA">
            <w:pPr>
              <w:rPr>
                <w:b/>
              </w:rPr>
            </w:pPr>
            <w:r>
              <w:rPr>
                <w:b/>
              </w:rPr>
              <w:t xml:space="preserve">Complete </w:t>
            </w:r>
            <w:hyperlink r:id="rId13" w:history="1">
              <w:r w:rsidRPr="00883759">
                <w:rPr>
                  <w:rStyle w:val="Hyperlink"/>
                  <w:rFonts w:cs="Helvetica"/>
                  <w:b/>
                </w:rPr>
                <w:t>CITI online training</w:t>
              </w:r>
            </w:hyperlink>
          </w:p>
        </w:tc>
      </w:tr>
      <w:tr w:rsidR="00C37483" w:rsidRPr="00203245" w14:paraId="6AEEE92F" w14:textId="77777777" w:rsidTr="00597A1F">
        <w:trPr>
          <w:trHeight w:val="230"/>
        </w:trPr>
        <w:tc>
          <w:tcPr>
            <w:tcW w:w="1329" w:type="dxa"/>
          </w:tcPr>
          <w:p w14:paraId="6B76067C" w14:textId="6201E3D5" w:rsidR="00C37483" w:rsidRPr="00A03572" w:rsidRDefault="00C37483" w:rsidP="00C37483">
            <w:r>
              <w:t>3</w:t>
            </w:r>
          </w:p>
        </w:tc>
        <w:tc>
          <w:tcPr>
            <w:tcW w:w="866" w:type="dxa"/>
          </w:tcPr>
          <w:p w14:paraId="0D1AFC65" w14:textId="4DF2B332" w:rsidR="00C37483" w:rsidRDefault="00676EBA" w:rsidP="00C37483">
            <w:r>
              <w:t>2/3</w:t>
            </w:r>
          </w:p>
        </w:tc>
        <w:tc>
          <w:tcPr>
            <w:tcW w:w="8595" w:type="dxa"/>
          </w:tcPr>
          <w:p w14:paraId="0E497C13" w14:textId="3EB4A5BA" w:rsidR="00CA1357" w:rsidRDefault="00676EBA" w:rsidP="00676EBA">
            <w:r>
              <w:t>Concepts</w:t>
            </w:r>
            <w:r w:rsidR="00883759">
              <w:t xml:space="preserve"> and Measurement</w:t>
            </w:r>
          </w:p>
          <w:p w14:paraId="3346AFCE" w14:textId="1C3628FE" w:rsidR="00390EF6" w:rsidRDefault="00390EF6" w:rsidP="00390EF6">
            <w:pPr>
              <w:ind w:left="720"/>
            </w:pPr>
            <w:r>
              <w:rPr>
                <w:i/>
              </w:rPr>
              <w:t>IC</w:t>
            </w:r>
            <w:r>
              <w:t>, Ch. 4</w:t>
            </w:r>
          </w:p>
          <w:p w14:paraId="7593157C" w14:textId="783075BE" w:rsidR="00390EF6" w:rsidRDefault="00390EF6" w:rsidP="00B1092C">
            <w:pPr>
              <w:ind w:left="720"/>
            </w:pPr>
            <w:r>
              <w:rPr>
                <w:i/>
              </w:rPr>
              <w:t>DS</w:t>
            </w:r>
            <w:r>
              <w:t>, Ch. 1</w:t>
            </w:r>
            <w:r w:rsidR="00B1092C">
              <w:t xml:space="preserve"> (</w:t>
            </w:r>
            <w:r>
              <w:t>sections 1.6</w:t>
            </w:r>
            <w:r w:rsidR="00594C21">
              <w:t>.2</w:t>
            </w:r>
            <w:r>
              <w:t>-1.7</w:t>
            </w:r>
            <w:r w:rsidR="00B1092C">
              <w:t xml:space="preserve"> only)</w:t>
            </w:r>
          </w:p>
          <w:p w14:paraId="2BE5FB01" w14:textId="29F74146" w:rsidR="000469E4" w:rsidRDefault="000469E4" w:rsidP="00B1092C">
            <w:pPr>
              <w:ind w:left="720"/>
            </w:pPr>
            <w:r>
              <w:t>Nass &amp; Mason, 1990</w:t>
            </w:r>
          </w:p>
          <w:p w14:paraId="49828DFC" w14:textId="1863CD24" w:rsidR="00C90F96" w:rsidRPr="000469E4" w:rsidRDefault="00C90F96" w:rsidP="00B1092C">
            <w:pPr>
              <w:ind w:left="720"/>
            </w:pPr>
            <w:r>
              <w:t>Fox &amp; McEwan, 2017</w:t>
            </w:r>
          </w:p>
          <w:p w14:paraId="1DD5C683" w14:textId="77777777" w:rsidR="009C6937" w:rsidRDefault="009C6937" w:rsidP="00B1092C">
            <w:pPr>
              <w:ind w:left="720"/>
            </w:pPr>
            <w:r>
              <w:t>Faculty Spotlight</w:t>
            </w:r>
          </w:p>
          <w:p w14:paraId="3B04B1FD" w14:textId="78DB71AD" w:rsidR="009C6937" w:rsidRDefault="00234BEA" w:rsidP="009C6937">
            <w:pPr>
              <w:ind w:left="1440"/>
            </w:pPr>
            <w:r>
              <w:t>Kahn et al., 2015</w:t>
            </w:r>
          </w:p>
          <w:p w14:paraId="15A4E513" w14:textId="1FDD7290" w:rsidR="00BD6871" w:rsidRDefault="00BD6871" w:rsidP="009C6937">
            <w:pPr>
              <w:ind w:left="1440"/>
            </w:pPr>
            <w:r>
              <w:t>Kahn, Ratan, &amp; Williams, 2014</w:t>
            </w:r>
          </w:p>
          <w:p w14:paraId="0D80CC04" w14:textId="313ED692" w:rsidR="00191D63" w:rsidRDefault="00191D63" w:rsidP="009C6937">
            <w:pPr>
              <w:ind w:left="1440"/>
            </w:pPr>
            <w:r>
              <w:t>Russell &amp; Smith, 2017</w:t>
            </w:r>
          </w:p>
          <w:p w14:paraId="61D2B176" w14:textId="698F746C" w:rsidR="009D45E6" w:rsidRPr="009D45E6" w:rsidRDefault="00BB3027" w:rsidP="009D45E6">
            <w:pPr>
              <w:rPr>
                <w:b/>
              </w:rPr>
            </w:pPr>
            <w:r>
              <w:rPr>
                <w:b/>
              </w:rPr>
              <w:t>Research Idea Development Due</w:t>
            </w:r>
          </w:p>
        </w:tc>
      </w:tr>
      <w:tr w:rsidR="00C37483" w:rsidRPr="001200FF" w14:paraId="45F03215" w14:textId="77777777" w:rsidTr="00597A1F">
        <w:trPr>
          <w:trHeight w:val="230"/>
        </w:trPr>
        <w:tc>
          <w:tcPr>
            <w:tcW w:w="1329" w:type="dxa"/>
          </w:tcPr>
          <w:p w14:paraId="19AF84B6" w14:textId="49E7E3DD" w:rsidR="00C37483" w:rsidRPr="00A03572" w:rsidRDefault="00C37483" w:rsidP="003F468E">
            <w:r>
              <w:t>4</w:t>
            </w:r>
          </w:p>
        </w:tc>
        <w:tc>
          <w:tcPr>
            <w:tcW w:w="866" w:type="dxa"/>
          </w:tcPr>
          <w:p w14:paraId="7C29ADAF" w14:textId="6B4B4D54" w:rsidR="00C37483" w:rsidRDefault="00676EBA" w:rsidP="00C37483">
            <w:r>
              <w:t>2/10</w:t>
            </w:r>
          </w:p>
        </w:tc>
        <w:tc>
          <w:tcPr>
            <w:tcW w:w="8595" w:type="dxa"/>
          </w:tcPr>
          <w:p w14:paraId="36C6DCB4" w14:textId="77777777" w:rsidR="0074226D" w:rsidRDefault="00B1092C" w:rsidP="0074226D">
            <w:r>
              <w:t>Tools of the Trade: SPSS and Qualtrics</w:t>
            </w:r>
          </w:p>
          <w:p w14:paraId="0D7B1563" w14:textId="4EAD7389" w:rsidR="00B1092C" w:rsidRPr="00B1092C" w:rsidRDefault="00B1092C" w:rsidP="00B1092C">
            <w:pPr>
              <w:ind w:left="720"/>
            </w:pPr>
            <w:r>
              <w:rPr>
                <w:i/>
              </w:rPr>
              <w:t>DS</w:t>
            </w:r>
            <w:r>
              <w:t>, Ch. 4</w:t>
            </w:r>
          </w:p>
        </w:tc>
      </w:tr>
      <w:tr w:rsidR="00C37483" w:rsidRPr="00786136" w14:paraId="3F4B4AB3" w14:textId="77777777" w:rsidTr="00597A1F">
        <w:trPr>
          <w:trHeight w:val="230"/>
        </w:trPr>
        <w:tc>
          <w:tcPr>
            <w:tcW w:w="1329" w:type="dxa"/>
          </w:tcPr>
          <w:p w14:paraId="5E187D71" w14:textId="051485CC" w:rsidR="00C37483" w:rsidRPr="00A03572" w:rsidRDefault="00C37483" w:rsidP="00C37483">
            <w:r>
              <w:t>5</w:t>
            </w:r>
          </w:p>
        </w:tc>
        <w:tc>
          <w:tcPr>
            <w:tcW w:w="866" w:type="dxa"/>
          </w:tcPr>
          <w:p w14:paraId="45BF6CE8" w14:textId="68DC79A6" w:rsidR="00C37483" w:rsidRDefault="00676EBA" w:rsidP="00C37483">
            <w:r>
              <w:t>2/17</w:t>
            </w:r>
          </w:p>
        </w:tc>
        <w:tc>
          <w:tcPr>
            <w:tcW w:w="8595" w:type="dxa"/>
          </w:tcPr>
          <w:p w14:paraId="16A93230" w14:textId="144EB8BE" w:rsidR="00F322AD" w:rsidRDefault="00B1092C" w:rsidP="00B1092C">
            <w:r>
              <w:t>Reliability, Validity, and Sampling</w:t>
            </w:r>
          </w:p>
          <w:p w14:paraId="2B120A32" w14:textId="4A4CD09E" w:rsidR="00B1092C" w:rsidRDefault="00B1092C" w:rsidP="00B1092C">
            <w:pPr>
              <w:ind w:left="720"/>
            </w:pPr>
            <w:r>
              <w:rPr>
                <w:i/>
              </w:rPr>
              <w:t>IC</w:t>
            </w:r>
            <w:r>
              <w:t>, Ch. 5</w:t>
            </w:r>
          </w:p>
          <w:p w14:paraId="7FEC10F1" w14:textId="269E8C43" w:rsidR="00B1092C" w:rsidRDefault="00B1092C" w:rsidP="00B1092C">
            <w:pPr>
              <w:ind w:left="720"/>
            </w:pPr>
            <w:r>
              <w:rPr>
                <w:i/>
              </w:rPr>
              <w:t>DS</w:t>
            </w:r>
            <w:r>
              <w:t>, Ch. 18</w:t>
            </w:r>
            <w:r w:rsidR="00594C21">
              <w:t xml:space="preserve"> (</w:t>
            </w:r>
            <w:r w:rsidR="006B628F">
              <w:t xml:space="preserve">sections </w:t>
            </w:r>
            <w:r w:rsidR="00594C21">
              <w:t>18.9-18.12 only)</w:t>
            </w:r>
          </w:p>
          <w:p w14:paraId="4DCA27AF" w14:textId="46C3ED7D" w:rsidR="00622ED6" w:rsidRPr="00622ED6" w:rsidRDefault="00622ED6" w:rsidP="00B1092C">
            <w:pPr>
              <w:ind w:left="720"/>
            </w:pPr>
            <w:r>
              <w:t>Afifi &amp; Cornejo, 2020</w:t>
            </w:r>
          </w:p>
          <w:p w14:paraId="1C19D75E" w14:textId="198A718B" w:rsidR="009C6937" w:rsidRDefault="009C6937" w:rsidP="00B1092C">
            <w:pPr>
              <w:ind w:left="720"/>
            </w:pPr>
            <w:r>
              <w:t>Faculty Spotlight</w:t>
            </w:r>
          </w:p>
          <w:p w14:paraId="6F3294E5" w14:textId="0DC4EA85" w:rsidR="009C6937" w:rsidRDefault="00234BEA" w:rsidP="009C6937">
            <w:pPr>
              <w:ind w:left="1440"/>
            </w:pPr>
            <w:proofErr w:type="spellStart"/>
            <w:r>
              <w:t>Bolkan</w:t>
            </w:r>
            <w:proofErr w:type="spellEnd"/>
            <w:r>
              <w:t>, 2016</w:t>
            </w:r>
          </w:p>
          <w:p w14:paraId="5665A6A3" w14:textId="2BAD0B90" w:rsidR="00234BEA" w:rsidRDefault="00234BEA" w:rsidP="009C6937">
            <w:pPr>
              <w:ind w:left="1440"/>
            </w:pPr>
            <w:r>
              <w:lastRenderedPageBreak/>
              <w:t>Boren &amp; McPherson, 2018</w:t>
            </w:r>
          </w:p>
          <w:p w14:paraId="28A16F1A" w14:textId="4BBEFC22" w:rsidR="00BD6871" w:rsidRDefault="00BD6871" w:rsidP="00BD6871">
            <w:pPr>
              <w:ind w:left="1440"/>
            </w:pPr>
            <w:r>
              <w:t>Cargile &amp; Kahn, 2019</w:t>
            </w:r>
          </w:p>
          <w:p w14:paraId="4258D4CF" w14:textId="77777777" w:rsidR="00B1092C" w:rsidRDefault="00B1092C" w:rsidP="00B1092C">
            <w:pPr>
              <w:ind w:left="720"/>
            </w:pPr>
            <w:r>
              <w:t>APA Manual should have been read in its entirety by this date</w:t>
            </w:r>
          </w:p>
          <w:p w14:paraId="6F9EEF32" w14:textId="04A53422" w:rsidR="00B85CA8" w:rsidRPr="00B85CA8" w:rsidRDefault="00811B20" w:rsidP="00B85CA8">
            <w:pPr>
              <w:rPr>
                <w:b/>
              </w:rPr>
            </w:pPr>
            <w:bookmarkStart w:id="2" w:name="_Hlk60130107"/>
            <w:r>
              <w:rPr>
                <w:b/>
              </w:rPr>
              <w:t xml:space="preserve">Draft </w:t>
            </w:r>
            <w:r w:rsidR="00B85CA8">
              <w:rPr>
                <w:b/>
              </w:rPr>
              <w:t>Introduction and Possible</w:t>
            </w:r>
            <w:r w:rsidR="009D45E6">
              <w:rPr>
                <w:b/>
              </w:rPr>
              <w:t xml:space="preserve"> Variable</w:t>
            </w:r>
            <w:r w:rsidR="00B85CA8">
              <w:rPr>
                <w:b/>
              </w:rPr>
              <w:t xml:space="preserve"> Operationalizations </w:t>
            </w:r>
            <w:bookmarkEnd w:id="2"/>
            <w:r w:rsidR="00B85CA8">
              <w:rPr>
                <w:b/>
              </w:rPr>
              <w:t>Due</w:t>
            </w:r>
          </w:p>
        </w:tc>
      </w:tr>
      <w:tr w:rsidR="00C37483" w:rsidRPr="0002667B" w14:paraId="01CA2F62" w14:textId="77777777" w:rsidTr="00597A1F">
        <w:trPr>
          <w:trHeight w:val="230"/>
        </w:trPr>
        <w:tc>
          <w:tcPr>
            <w:tcW w:w="1329" w:type="dxa"/>
          </w:tcPr>
          <w:p w14:paraId="57B6C526" w14:textId="02F74727" w:rsidR="00C37483" w:rsidRPr="00A03572" w:rsidRDefault="00C37483" w:rsidP="00C37483">
            <w:r>
              <w:lastRenderedPageBreak/>
              <w:t>6</w:t>
            </w:r>
          </w:p>
        </w:tc>
        <w:tc>
          <w:tcPr>
            <w:tcW w:w="866" w:type="dxa"/>
          </w:tcPr>
          <w:p w14:paraId="536FBD18" w14:textId="4AA81BE5" w:rsidR="00C37483" w:rsidRDefault="00676EBA" w:rsidP="00C37483">
            <w:r>
              <w:t>2/24</w:t>
            </w:r>
          </w:p>
        </w:tc>
        <w:tc>
          <w:tcPr>
            <w:tcW w:w="8595" w:type="dxa"/>
          </w:tcPr>
          <w:p w14:paraId="58FD57ED" w14:textId="002A49BD" w:rsidR="00E47598" w:rsidRDefault="00B1092C" w:rsidP="00B1092C">
            <w:r>
              <w:t>Surveys</w:t>
            </w:r>
          </w:p>
          <w:p w14:paraId="1BCFB5B9" w14:textId="77777777" w:rsidR="00B1092C" w:rsidRDefault="00B1092C" w:rsidP="00B1092C">
            <w:pPr>
              <w:ind w:left="720"/>
            </w:pPr>
            <w:r w:rsidRPr="00B1092C">
              <w:rPr>
                <w:i/>
              </w:rPr>
              <w:t>IC</w:t>
            </w:r>
            <w:r>
              <w:t xml:space="preserve">, </w:t>
            </w:r>
            <w:r w:rsidRPr="00B1092C">
              <w:t>Ch</w:t>
            </w:r>
            <w:r>
              <w:t>. 8</w:t>
            </w:r>
          </w:p>
          <w:p w14:paraId="0A7B41FE" w14:textId="77777777" w:rsidR="009C6937" w:rsidRDefault="009C6937" w:rsidP="009C6937">
            <w:pPr>
              <w:ind w:left="720"/>
            </w:pPr>
            <w:r>
              <w:t>Faculty Spotlight</w:t>
            </w:r>
          </w:p>
          <w:p w14:paraId="40C6FF73" w14:textId="77777777" w:rsidR="009C6937" w:rsidRDefault="00234BEA" w:rsidP="009C6937">
            <w:pPr>
              <w:ind w:left="1440"/>
            </w:pPr>
            <w:proofErr w:type="spellStart"/>
            <w:r>
              <w:t>Bolkan</w:t>
            </w:r>
            <w:proofErr w:type="spellEnd"/>
            <w:r>
              <w:t xml:space="preserve"> &amp; Griffin, 2017</w:t>
            </w:r>
          </w:p>
          <w:p w14:paraId="4954CA75" w14:textId="77777777" w:rsidR="00234BEA" w:rsidRDefault="00234BEA" w:rsidP="009C6937">
            <w:pPr>
              <w:ind w:left="1440"/>
            </w:pPr>
            <w:r>
              <w:t>Kahn &amp; Williams, 2016</w:t>
            </w:r>
          </w:p>
          <w:p w14:paraId="7E5AF086" w14:textId="57C17AE5" w:rsidR="00A15AD9" w:rsidRPr="00E47598" w:rsidRDefault="00A15AD9" w:rsidP="009C6937">
            <w:pPr>
              <w:ind w:left="1440"/>
            </w:pPr>
            <w:r>
              <w:t xml:space="preserve">Russell, Smith, &amp; </w:t>
            </w:r>
            <w:proofErr w:type="spellStart"/>
            <w:r>
              <w:t>Quaack</w:t>
            </w:r>
            <w:proofErr w:type="spellEnd"/>
            <w:r>
              <w:t>, 2020</w:t>
            </w:r>
          </w:p>
        </w:tc>
      </w:tr>
      <w:tr w:rsidR="00C37483" w:rsidRPr="00DA0D93" w14:paraId="2FA0A960" w14:textId="77777777" w:rsidTr="00597A1F">
        <w:trPr>
          <w:trHeight w:val="230"/>
        </w:trPr>
        <w:tc>
          <w:tcPr>
            <w:tcW w:w="1329" w:type="dxa"/>
          </w:tcPr>
          <w:p w14:paraId="41E771C9" w14:textId="2840C833" w:rsidR="00C37483" w:rsidRPr="00A03572" w:rsidRDefault="00C37483" w:rsidP="00C37483">
            <w:r>
              <w:t>7</w:t>
            </w:r>
          </w:p>
        </w:tc>
        <w:tc>
          <w:tcPr>
            <w:tcW w:w="866" w:type="dxa"/>
          </w:tcPr>
          <w:p w14:paraId="545D3B57" w14:textId="07D63282" w:rsidR="00C37483" w:rsidRDefault="00676EBA" w:rsidP="00C37483">
            <w:r>
              <w:t>3/3</w:t>
            </w:r>
          </w:p>
        </w:tc>
        <w:tc>
          <w:tcPr>
            <w:tcW w:w="8595" w:type="dxa"/>
          </w:tcPr>
          <w:p w14:paraId="7B17591B" w14:textId="77777777" w:rsidR="00C10F1A" w:rsidRDefault="00B1092C" w:rsidP="00B1092C">
            <w:r>
              <w:t>Experiments</w:t>
            </w:r>
          </w:p>
          <w:p w14:paraId="25AADF11" w14:textId="37EA0091" w:rsidR="00B1092C" w:rsidRDefault="00B1092C" w:rsidP="00B1092C">
            <w:pPr>
              <w:ind w:left="720"/>
            </w:pPr>
            <w:r>
              <w:rPr>
                <w:i/>
              </w:rPr>
              <w:t>IC</w:t>
            </w:r>
            <w:r>
              <w:t>, Ch. 7</w:t>
            </w:r>
          </w:p>
          <w:p w14:paraId="41DB1832" w14:textId="77777777" w:rsidR="009C6937" w:rsidRDefault="009C6937" w:rsidP="009C6937">
            <w:pPr>
              <w:ind w:left="720"/>
            </w:pPr>
            <w:r>
              <w:t>Faculty Spotlight</w:t>
            </w:r>
          </w:p>
          <w:p w14:paraId="4A8C83A7" w14:textId="77777777" w:rsidR="0075286A" w:rsidRDefault="0075286A" w:rsidP="009C6937">
            <w:pPr>
              <w:ind w:left="1440"/>
            </w:pPr>
            <w:proofErr w:type="spellStart"/>
            <w:r w:rsidRPr="0075286A">
              <w:t>Bolkan</w:t>
            </w:r>
            <w:proofErr w:type="spellEnd"/>
            <w:r w:rsidRPr="0075286A">
              <w:t xml:space="preserve">, Griffin, &amp; </w:t>
            </w:r>
            <w:proofErr w:type="spellStart"/>
            <w:r w:rsidRPr="0075286A">
              <w:t>Goodboy</w:t>
            </w:r>
            <w:proofErr w:type="spellEnd"/>
            <w:r w:rsidRPr="0075286A">
              <w:t>, 2018</w:t>
            </w:r>
          </w:p>
          <w:p w14:paraId="272497AA" w14:textId="68B03274" w:rsidR="009C6937" w:rsidRDefault="00234BEA" w:rsidP="009C6937">
            <w:pPr>
              <w:ind w:left="1440"/>
            </w:pPr>
            <w:r>
              <w:t>Cargile, 2016</w:t>
            </w:r>
          </w:p>
          <w:p w14:paraId="44ECE6B0" w14:textId="4DF6ADD7" w:rsidR="00234BEA" w:rsidRDefault="00234BEA" w:rsidP="009C6937">
            <w:pPr>
              <w:ind w:left="1440"/>
            </w:pPr>
            <w:r>
              <w:t>Kahn &amp; Martinez, 2020</w:t>
            </w:r>
          </w:p>
          <w:p w14:paraId="265896DF" w14:textId="4E3B8E7F" w:rsidR="00B85CA8" w:rsidRPr="00B85CA8" w:rsidRDefault="00B85CA8" w:rsidP="00B85CA8">
            <w:pPr>
              <w:rPr>
                <w:b/>
              </w:rPr>
            </w:pPr>
            <w:r>
              <w:rPr>
                <w:b/>
              </w:rPr>
              <w:t xml:space="preserve">Revised Introduction and Possible </w:t>
            </w:r>
            <w:r w:rsidR="009D45E6">
              <w:rPr>
                <w:b/>
              </w:rPr>
              <w:t xml:space="preserve">Variable </w:t>
            </w:r>
            <w:r>
              <w:rPr>
                <w:b/>
              </w:rPr>
              <w:t>Operationalizations Due</w:t>
            </w:r>
          </w:p>
        </w:tc>
      </w:tr>
      <w:tr w:rsidR="00C37483" w:rsidRPr="0002667B" w14:paraId="5041577B" w14:textId="77777777" w:rsidTr="00597A1F">
        <w:trPr>
          <w:trHeight w:val="230"/>
        </w:trPr>
        <w:tc>
          <w:tcPr>
            <w:tcW w:w="1329" w:type="dxa"/>
          </w:tcPr>
          <w:p w14:paraId="1809D937" w14:textId="4AB148EC" w:rsidR="00C37483" w:rsidRPr="00A03572" w:rsidRDefault="00C37483" w:rsidP="00C37483">
            <w:r>
              <w:t>8</w:t>
            </w:r>
          </w:p>
        </w:tc>
        <w:tc>
          <w:tcPr>
            <w:tcW w:w="866" w:type="dxa"/>
          </w:tcPr>
          <w:p w14:paraId="26A394A3" w14:textId="4E8887B9" w:rsidR="00C37483" w:rsidRDefault="00676EBA" w:rsidP="00C37483">
            <w:r>
              <w:t>3/10</w:t>
            </w:r>
          </w:p>
        </w:tc>
        <w:tc>
          <w:tcPr>
            <w:tcW w:w="8595" w:type="dxa"/>
          </w:tcPr>
          <w:p w14:paraId="3F33937F" w14:textId="77777777" w:rsidR="0074226D" w:rsidRDefault="00B1092C" w:rsidP="0074226D">
            <w:r>
              <w:t>Content Analysis, Interaction Analysis, and Evaluation Research</w:t>
            </w:r>
          </w:p>
          <w:p w14:paraId="6AFE3756" w14:textId="77777777" w:rsidR="00B1092C" w:rsidRDefault="00B1092C" w:rsidP="00B1092C">
            <w:pPr>
              <w:ind w:left="720"/>
            </w:pPr>
            <w:r>
              <w:rPr>
                <w:i/>
              </w:rPr>
              <w:t>IC</w:t>
            </w:r>
            <w:r>
              <w:t>, Ch. 9 (pp. 236-252 only)</w:t>
            </w:r>
          </w:p>
          <w:p w14:paraId="413C8D2E" w14:textId="788CA408" w:rsidR="00B1092C" w:rsidRDefault="00B1092C" w:rsidP="00B1092C">
            <w:pPr>
              <w:ind w:left="720"/>
            </w:pPr>
            <w:r>
              <w:t>Babbie, Ch. 12</w:t>
            </w:r>
          </w:p>
          <w:p w14:paraId="60C8404D" w14:textId="77777777" w:rsidR="009C6937" w:rsidRDefault="009C6937" w:rsidP="009C6937">
            <w:pPr>
              <w:ind w:left="720"/>
            </w:pPr>
            <w:r>
              <w:t>Faculty Spotlight</w:t>
            </w:r>
          </w:p>
          <w:p w14:paraId="467DBCFE" w14:textId="0FDEAB0A" w:rsidR="009C6937" w:rsidRDefault="009C6937" w:rsidP="009C6937">
            <w:pPr>
              <w:ind w:left="1440"/>
            </w:pPr>
            <w:r>
              <w:t>Allen, 2002</w:t>
            </w:r>
          </w:p>
          <w:p w14:paraId="6C545361" w14:textId="4737DA0D" w:rsidR="00234BEA" w:rsidRDefault="00234BEA" w:rsidP="009C6937">
            <w:pPr>
              <w:ind w:left="1440"/>
            </w:pPr>
            <w:r>
              <w:t>Qian &amp; Mao, 2010</w:t>
            </w:r>
          </w:p>
          <w:p w14:paraId="04ECA64D" w14:textId="41DA56E9" w:rsidR="009C6937" w:rsidRDefault="009C6937" w:rsidP="009C6937">
            <w:pPr>
              <w:ind w:left="1440"/>
            </w:pPr>
            <w:r>
              <w:t>Rodriguez, Rich, Hastings, &amp; Page</w:t>
            </w:r>
            <w:r w:rsidR="00E87643">
              <w:t xml:space="preserve">, </w:t>
            </w:r>
            <w:r>
              <w:t>2006</w:t>
            </w:r>
          </w:p>
          <w:p w14:paraId="0CC99B1F" w14:textId="6D3532EF" w:rsidR="00B85CA8" w:rsidRDefault="00811B20" w:rsidP="009C2A36">
            <w:pPr>
              <w:rPr>
                <w:b/>
              </w:rPr>
            </w:pPr>
            <w:r>
              <w:rPr>
                <w:b/>
              </w:rPr>
              <w:t xml:space="preserve">Draft </w:t>
            </w:r>
            <w:r w:rsidR="00B85CA8">
              <w:rPr>
                <w:b/>
              </w:rPr>
              <w:t>Method and Qualtrics Due</w:t>
            </w:r>
          </w:p>
          <w:p w14:paraId="4EF60C43" w14:textId="363AE756" w:rsidR="009C2A36" w:rsidRPr="009C2A36" w:rsidRDefault="009C2A36" w:rsidP="009C2A36">
            <w:pPr>
              <w:rPr>
                <w:b/>
              </w:rPr>
            </w:pPr>
            <w:r>
              <w:rPr>
                <w:b/>
              </w:rPr>
              <w:t xml:space="preserve">Take Home </w:t>
            </w:r>
            <w:r w:rsidR="008436B2">
              <w:rPr>
                <w:b/>
              </w:rPr>
              <w:t>Midterm</w:t>
            </w:r>
            <w:r>
              <w:rPr>
                <w:b/>
              </w:rPr>
              <w:t xml:space="preserve"> Out</w:t>
            </w:r>
          </w:p>
        </w:tc>
      </w:tr>
      <w:tr w:rsidR="00C37483" w:rsidRPr="00D80F39" w14:paraId="64CFEE80" w14:textId="77777777" w:rsidTr="00597A1F">
        <w:trPr>
          <w:trHeight w:val="230"/>
        </w:trPr>
        <w:tc>
          <w:tcPr>
            <w:tcW w:w="1329" w:type="dxa"/>
          </w:tcPr>
          <w:p w14:paraId="454E8AFD" w14:textId="2C68A92C" w:rsidR="00C37483" w:rsidRPr="00A03572" w:rsidRDefault="00C37483" w:rsidP="00C37483">
            <w:r>
              <w:t>9</w:t>
            </w:r>
          </w:p>
        </w:tc>
        <w:tc>
          <w:tcPr>
            <w:tcW w:w="866" w:type="dxa"/>
          </w:tcPr>
          <w:p w14:paraId="56656FA4" w14:textId="1B1206F1" w:rsidR="00C37483" w:rsidRDefault="00676EBA" w:rsidP="00C37483">
            <w:r>
              <w:t>3/17</w:t>
            </w:r>
          </w:p>
        </w:tc>
        <w:tc>
          <w:tcPr>
            <w:tcW w:w="8595" w:type="dxa"/>
          </w:tcPr>
          <w:p w14:paraId="6F77804F" w14:textId="77777777" w:rsidR="00E8618E" w:rsidRDefault="00B1092C" w:rsidP="00B1092C">
            <w:r>
              <w:t>Describing, Visualizing, and Exploring Data</w:t>
            </w:r>
          </w:p>
          <w:p w14:paraId="085B9DAB" w14:textId="77777777" w:rsidR="00B1092C" w:rsidRDefault="00B1092C" w:rsidP="00B1092C">
            <w:pPr>
              <w:ind w:left="720"/>
            </w:pPr>
            <w:r>
              <w:rPr>
                <w:i/>
              </w:rPr>
              <w:t>IC</w:t>
            </w:r>
            <w:r>
              <w:t>, Ch. 11</w:t>
            </w:r>
          </w:p>
          <w:p w14:paraId="456F27B5" w14:textId="77777777" w:rsidR="00B1092C" w:rsidRDefault="00B1092C" w:rsidP="00B1092C">
            <w:pPr>
              <w:ind w:left="720"/>
            </w:pPr>
            <w:r>
              <w:rPr>
                <w:i/>
              </w:rPr>
              <w:t>DS</w:t>
            </w:r>
            <w:r>
              <w:t xml:space="preserve">, </w:t>
            </w:r>
            <w:proofErr w:type="spellStart"/>
            <w:r>
              <w:t>Chs</w:t>
            </w:r>
            <w:proofErr w:type="spellEnd"/>
            <w:r>
              <w:t>. 1 (sections 1.8-1.9 only) and 5</w:t>
            </w:r>
          </w:p>
          <w:p w14:paraId="5BD711BA" w14:textId="572DAC20" w:rsidR="009C2A36" w:rsidRPr="009C2A36" w:rsidRDefault="009C2A36" w:rsidP="009C2A36">
            <w:pPr>
              <w:rPr>
                <w:b/>
              </w:rPr>
            </w:pPr>
            <w:r>
              <w:rPr>
                <w:b/>
              </w:rPr>
              <w:t xml:space="preserve">Take Home </w:t>
            </w:r>
            <w:r w:rsidR="008436B2">
              <w:rPr>
                <w:b/>
              </w:rPr>
              <w:t>Midterm</w:t>
            </w:r>
            <w:r>
              <w:rPr>
                <w:b/>
              </w:rPr>
              <w:t xml:space="preserve"> Due</w:t>
            </w:r>
          </w:p>
        </w:tc>
      </w:tr>
      <w:tr w:rsidR="00C37483" w:rsidRPr="00D80F39" w14:paraId="3D064679" w14:textId="77777777" w:rsidTr="00597A1F">
        <w:trPr>
          <w:trHeight w:val="230"/>
        </w:trPr>
        <w:tc>
          <w:tcPr>
            <w:tcW w:w="1329" w:type="dxa"/>
          </w:tcPr>
          <w:p w14:paraId="7537A681" w14:textId="2475CE5D" w:rsidR="00C37483" w:rsidRPr="00A03572" w:rsidRDefault="00C37483" w:rsidP="00C37483">
            <w:r>
              <w:t>10</w:t>
            </w:r>
          </w:p>
        </w:tc>
        <w:tc>
          <w:tcPr>
            <w:tcW w:w="866" w:type="dxa"/>
          </w:tcPr>
          <w:p w14:paraId="2E8B9A2F" w14:textId="389E7552" w:rsidR="00C37483" w:rsidRDefault="00676EBA" w:rsidP="00C37483">
            <w:r>
              <w:t>3/24</w:t>
            </w:r>
          </w:p>
        </w:tc>
        <w:tc>
          <w:tcPr>
            <w:tcW w:w="8595" w:type="dxa"/>
          </w:tcPr>
          <w:p w14:paraId="731005DA" w14:textId="77777777" w:rsidR="00943D5F" w:rsidRDefault="00772AA1" w:rsidP="00B1092C">
            <w:r>
              <w:t>Hypothesis Testing and Parameter Estimation</w:t>
            </w:r>
          </w:p>
          <w:p w14:paraId="47776128" w14:textId="77777777" w:rsidR="00772AA1" w:rsidRDefault="00772AA1" w:rsidP="00772AA1">
            <w:pPr>
              <w:ind w:left="720"/>
            </w:pPr>
            <w:r>
              <w:rPr>
                <w:i/>
              </w:rPr>
              <w:t>IC</w:t>
            </w:r>
            <w:r>
              <w:t>, Ch. 12</w:t>
            </w:r>
          </w:p>
          <w:p w14:paraId="7E97C760" w14:textId="77777777" w:rsidR="00772AA1" w:rsidRDefault="00772AA1" w:rsidP="00772AA1">
            <w:pPr>
              <w:ind w:left="720"/>
            </w:pPr>
            <w:r>
              <w:rPr>
                <w:i/>
              </w:rPr>
              <w:t>DS</w:t>
            </w:r>
            <w:r>
              <w:t xml:space="preserve">, </w:t>
            </w:r>
            <w:proofErr w:type="spellStart"/>
            <w:r>
              <w:t>Chs</w:t>
            </w:r>
            <w:proofErr w:type="spellEnd"/>
            <w:r>
              <w:t>. 2, 3, and 6</w:t>
            </w:r>
          </w:p>
          <w:p w14:paraId="160E48A9" w14:textId="660521C0" w:rsidR="00B85CA8" w:rsidRPr="00B85CA8" w:rsidRDefault="00B85CA8" w:rsidP="00B85CA8">
            <w:pPr>
              <w:rPr>
                <w:b/>
              </w:rPr>
            </w:pPr>
            <w:r>
              <w:rPr>
                <w:b/>
              </w:rPr>
              <w:t>Revised Method and Qualtrics Due</w:t>
            </w:r>
          </w:p>
        </w:tc>
      </w:tr>
      <w:tr w:rsidR="00B05367" w:rsidRPr="002949D4" w14:paraId="486A69C4" w14:textId="77777777" w:rsidTr="00597A1F">
        <w:trPr>
          <w:trHeight w:val="230"/>
        </w:trPr>
        <w:tc>
          <w:tcPr>
            <w:tcW w:w="1329" w:type="dxa"/>
          </w:tcPr>
          <w:p w14:paraId="544F4886" w14:textId="762405E4" w:rsidR="00B05367" w:rsidRPr="00A03572" w:rsidRDefault="00B05367" w:rsidP="00C37483">
            <w:r>
              <w:t>11</w:t>
            </w:r>
          </w:p>
        </w:tc>
        <w:tc>
          <w:tcPr>
            <w:tcW w:w="866" w:type="dxa"/>
          </w:tcPr>
          <w:p w14:paraId="4A854CFD" w14:textId="4C7DB025" w:rsidR="00B05367" w:rsidRDefault="00676EBA" w:rsidP="00C37483">
            <w:r>
              <w:t>3/31</w:t>
            </w:r>
          </w:p>
        </w:tc>
        <w:tc>
          <w:tcPr>
            <w:tcW w:w="8595" w:type="dxa"/>
          </w:tcPr>
          <w:p w14:paraId="27E64825" w14:textId="5EF11E7C" w:rsidR="00487D58" w:rsidRPr="00676EBA" w:rsidRDefault="00676EBA" w:rsidP="00676EBA">
            <w:pPr>
              <w:rPr>
                <w:b/>
              </w:rPr>
            </w:pPr>
            <w:r w:rsidRPr="00676EBA">
              <w:rPr>
                <w:b/>
              </w:rPr>
              <w:t>Spring Break</w:t>
            </w:r>
          </w:p>
        </w:tc>
      </w:tr>
      <w:tr w:rsidR="00B05367" w:rsidRPr="003C17F4" w14:paraId="704948C3" w14:textId="77777777" w:rsidTr="00597A1F">
        <w:trPr>
          <w:trHeight w:val="230"/>
        </w:trPr>
        <w:tc>
          <w:tcPr>
            <w:tcW w:w="1329" w:type="dxa"/>
          </w:tcPr>
          <w:p w14:paraId="7E23923A" w14:textId="0B7A37B4" w:rsidR="00B05367" w:rsidRPr="00A03572" w:rsidRDefault="00B05367" w:rsidP="001F4D1D">
            <w:r>
              <w:t>12</w:t>
            </w:r>
          </w:p>
        </w:tc>
        <w:tc>
          <w:tcPr>
            <w:tcW w:w="866" w:type="dxa"/>
          </w:tcPr>
          <w:p w14:paraId="695F7EBF" w14:textId="258CFF55" w:rsidR="00B05367" w:rsidRDefault="00676EBA" w:rsidP="00C37483">
            <w:r>
              <w:t>4/7</w:t>
            </w:r>
          </w:p>
        </w:tc>
        <w:tc>
          <w:tcPr>
            <w:tcW w:w="8595" w:type="dxa"/>
          </w:tcPr>
          <w:p w14:paraId="4BA36FBB" w14:textId="77777777" w:rsidR="006A443B" w:rsidRDefault="009C2A36" w:rsidP="006A443B">
            <w:r>
              <w:t>Correlation and Regression</w:t>
            </w:r>
          </w:p>
          <w:p w14:paraId="4C64A449" w14:textId="77777777" w:rsidR="003D6EE1" w:rsidRDefault="003D6EE1" w:rsidP="003D6EE1">
            <w:pPr>
              <w:ind w:left="720"/>
            </w:pPr>
            <w:r>
              <w:rPr>
                <w:i/>
              </w:rPr>
              <w:t>IC</w:t>
            </w:r>
            <w:r>
              <w:t>, Ch. 14</w:t>
            </w:r>
          </w:p>
          <w:p w14:paraId="09F3FD4E" w14:textId="4BFF5EBC" w:rsidR="00233A68" w:rsidRPr="003D6EE1" w:rsidRDefault="00233A68" w:rsidP="003D6EE1">
            <w:pPr>
              <w:ind w:left="720"/>
            </w:pPr>
            <w:r>
              <w:rPr>
                <w:i/>
              </w:rPr>
              <w:t>DS</w:t>
            </w:r>
            <w:r>
              <w:t xml:space="preserve">, </w:t>
            </w:r>
            <w:proofErr w:type="spellStart"/>
            <w:r>
              <w:t>Chs</w:t>
            </w:r>
            <w:proofErr w:type="spellEnd"/>
            <w:r>
              <w:t>. 8, 9, and 11 (section 11.5 only)</w:t>
            </w:r>
          </w:p>
        </w:tc>
      </w:tr>
      <w:tr w:rsidR="00B05367" w:rsidRPr="00393760" w14:paraId="30173491" w14:textId="77777777" w:rsidTr="00597A1F">
        <w:trPr>
          <w:trHeight w:val="230"/>
        </w:trPr>
        <w:tc>
          <w:tcPr>
            <w:tcW w:w="1329" w:type="dxa"/>
          </w:tcPr>
          <w:p w14:paraId="65FF987D" w14:textId="77A983C2" w:rsidR="00B05367" w:rsidRDefault="00B05367" w:rsidP="00C37483">
            <w:r>
              <w:t>13</w:t>
            </w:r>
          </w:p>
          <w:p w14:paraId="396D1617" w14:textId="77777777" w:rsidR="00B05367" w:rsidRPr="00A03572" w:rsidRDefault="00B05367" w:rsidP="00C37483"/>
        </w:tc>
        <w:tc>
          <w:tcPr>
            <w:tcW w:w="866" w:type="dxa"/>
          </w:tcPr>
          <w:p w14:paraId="656EB49E" w14:textId="38AB2919" w:rsidR="00B05367" w:rsidRDefault="00676EBA" w:rsidP="00C37483">
            <w:r>
              <w:t>4/14</w:t>
            </w:r>
          </w:p>
        </w:tc>
        <w:tc>
          <w:tcPr>
            <w:tcW w:w="8595" w:type="dxa"/>
          </w:tcPr>
          <w:p w14:paraId="53687906" w14:textId="77777777" w:rsidR="003024A7" w:rsidRDefault="009C2A36" w:rsidP="009C2A36">
            <w:r>
              <w:rPr>
                <w:i/>
              </w:rPr>
              <w:t>T</w:t>
            </w:r>
            <w:r>
              <w:t>-tests and One-Way ANOVA</w:t>
            </w:r>
          </w:p>
          <w:p w14:paraId="5535375F" w14:textId="77777777" w:rsidR="003D6EE1" w:rsidRDefault="003D6EE1" w:rsidP="003D6EE1">
            <w:pPr>
              <w:ind w:left="720"/>
            </w:pPr>
            <w:r>
              <w:rPr>
                <w:i/>
              </w:rPr>
              <w:t>IC</w:t>
            </w:r>
            <w:r>
              <w:t>, Ch. 13</w:t>
            </w:r>
          </w:p>
          <w:p w14:paraId="25AB1A28" w14:textId="147D62CC" w:rsidR="003D6EE1" w:rsidRPr="003D6EE1" w:rsidRDefault="003D6EE1" w:rsidP="003D6EE1">
            <w:pPr>
              <w:ind w:left="720"/>
            </w:pPr>
            <w:r>
              <w:rPr>
                <w:i/>
              </w:rPr>
              <w:t>DS</w:t>
            </w:r>
            <w:r>
              <w:t xml:space="preserve">, </w:t>
            </w:r>
            <w:proofErr w:type="spellStart"/>
            <w:r>
              <w:t>C</w:t>
            </w:r>
            <w:r w:rsidR="00233A68">
              <w:t>h</w:t>
            </w:r>
            <w:r w:rsidR="00E51CB9">
              <w:t>s</w:t>
            </w:r>
            <w:proofErr w:type="spellEnd"/>
            <w:r w:rsidR="00233A68">
              <w:t>. 10</w:t>
            </w:r>
            <w:r w:rsidR="00E51CB9">
              <w:t xml:space="preserve"> and 12</w:t>
            </w:r>
          </w:p>
        </w:tc>
      </w:tr>
      <w:tr w:rsidR="00B05367" w:rsidRPr="0064466C" w14:paraId="33D2CC17" w14:textId="77777777" w:rsidTr="00597A1F">
        <w:trPr>
          <w:trHeight w:val="230"/>
        </w:trPr>
        <w:tc>
          <w:tcPr>
            <w:tcW w:w="1329" w:type="dxa"/>
          </w:tcPr>
          <w:p w14:paraId="47DCB648" w14:textId="1C775F59" w:rsidR="00B05367" w:rsidRPr="00A03572" w:rsidRDefault="00B05367" w:rsidP="00D34EF2">
            <w:r>
              <w:t>14</w:t>
            </w:r>
          </w:p>
        </w:tc>
        <w:tc>
          <w:tcPr>
            <w:tcW w:w="866" w:type="dxa"/>
          </w:tcPr>
          <w:p w14:paraId="5CDD852E" w14:textId="24F278E1" w:rsidR="00B05367" w:rsidRDefault="00676EBA" w:rsidP="00C37483">
            <w:r>
              <w:t>4/21</w:t>
            </w:r>
          </w:p>
        </w:tc>
        <w:tc>
          <w:tcPr>
            <w:tcW w:w="8595" w:type="dxa"/>
          </w:tcPr>
          <w:p w14:paraId="22951E08" w14:textId="77777777" w:rsidR="00B05367" w:rsidRDefault="009C2A36" w:rsidP="00B05367">
            <w:r>
              <w:t>Categorical Data and Other Statistical Topics (TBD)</w:t>
            </w:r>
          </w:p>
          <w:p w14:paraId="5B219EB7" w14:textId="7A1D0218" w:rsidR="003D6EE1" w:rsidRPr="003D6EE1" w:rsidRDefault="003D6EE1" w:rsidP="003D6EE1">
            <w:pPr>
              <w:ind w:left="720"/>
            </w:pPr>
            <w:r>
              <w:rPr>
                <w:i/>
              </w:rPr>
              <w:t>DS</w:t>
            </w:r>
            <w:r>
              <w:t>, Ch. 19 (sections 19.1-19.8 only) and additional material TBD</w:t>
            </w:r>
          </w:p>
        </w:tc>
      </w:tr>
      <w:tr w:rsidR="00B05367" w:rsidRPr="00BF49A4" w14:paraId="73593938" w14:textId="77777777" w:rsidTr="00597A1F">
        <w:trPr>
          <w:trHeight w:val="335"/>
        </w:trPr>
        <w:tc>
          <w:tcPr>
            <w:tcW w:w="1329" w:type="dxa"/>
          </w:tcPr>
          <w:p w14:paraId="5F43C4E5" w14:textId="4624B267" w:rsidR="00B05367" w:rsidRPr="00A03572" w:rsidRDefault="00B05367" w:rsidP="00C37483">
            <w:r>
              <w:t>15</w:t>
            </w:r>
          </w:p>
        </w:tc>
        <w:tc>
          <w:tcPr>
            <w:tcW w:w="866" w:type="dxa"/>
          </w:tcPr>
          <w:p w14:paraId="690C853F" w14:textId="3B0783C2" w:rsidR="00B05367" w:rsidRDefault="00676EBA" w:rsidP="00C37483">
            <w:r>
              <w:t>4/28</w:t>
            </w:r>
          </w:p>
        </w:tc>
        <w:tc>
          <w:tcPr>
            <w:tcW w:w="8595" w:type="dxa"/>
          </w:tcPr>
          <w:p w14:paraId="5E991B98" w14:textId="77777777" w:rsidR="006249CD" w:rsidRDefault="009C2A36" w:rsidP="006249CD">
            <w:pPr>
              <w:ind w:left="-14"/>
            </w:pPr>
            <w:r>
              <w:t>Disseminating Research and Other Statistical Topics (TBD)</w:t>
            </w:r>
          </w:p>
          <w:p w14:paraId="2F4A4205" w14:textId="77777777" w:rsidR="003D6EE1" w:rsidRDefault="003D6EE1" w:rsidP="003D6EE1">
            <w:pPr>
              <w:ind w:left="720"/>
            </w:pPr>
            <w:r>
              <w:rPr>
                <w:i/>
              </w:rPr>
              <w:t>IC</w:t>
            </w:r>
            <w:r>
              <w:t>, Ch. 15</w:t>
            </w:r>
          </w:p>
          <w:p w14:paraId="5D5DD24A" w14:textId="27DA908F" w:rsidR="00B85CA8" w:rsidRPr="00811B20" w:rsidRDefault="003D6EE1" w:rsidP="00811B20">
            <w:pPr>
              <w:ind w:left="720"/>
            </w:pPr>
            <w:r>
              <w:rPr>
                <w:i/>
              </w:rPr>
              <w:t>DS</w:t>
            </w:r>
            <w:r>
              <w:t xml:space="preserve"> reading TBD</w:t>
            </w:r>
          </w:p>
        </w:tc>
      </w:tr>
      <w:tr w:rsidR="0070266C" w:rsidRPr="00BF49A4" w14:paraId="6DE51774" w14:textId="77777777" w:rsidTr="00597A1F">
        <w:trPr>
          <w:trHeight w:val="335"/>
        </w:trPr>
        <w:tc>
          <w:tcPr>
            <w:tcW w:w="1329" w:type="dxa"/>
          </w:tcPr>
          <w:p w14:paraId="5752CB03" w14:textId="3351D722" w:rsidR="0070266C" w:rsidRDefault="0070266C" w:rsidP="00C37483">
            <w:r>
              <w:t>16</w:t>
            </w:r>
          </w:p>
        </w:tc>
        <w:tc>
          <w:tcPr>
            <w:tcW w:w="866" w:type="dxa"/>
          </w:tcPr>
          <w:p w14:paraId="1E430497" w14:textId="4C34EC5B" w:rsidR="0070266C" w:rsidRDefault="00676EBA" w:rsidP="00C37483">
            <w:r>
              <w:t>5/5</w:t>
            </w:r>
          </w:p>
        </w:tc>
        <w:tc>
          <w:tcPr>
            <w:tcW w:w="8595" w:type="dxa"/>
          </w:tcPr>
          <w:p w14:paraId="487CAA0A" w14:textId="06E88A4E" w:rsidR="00952769" w:rsidRDefault="009C2A36" w:rsidP="009C2A36">
            <w:pPr>
              <w:rPr>
                <w:b/>
              </w:rPr>
            </w:pPr>
            <w:r w:rsidRPr="009C2A36">
              <w:rPr>
                <w:b/>
              </w:rPr>
              <w:t xml:space="preserve">In-Class </w:t>
            </w:r>
            <w:r w:rsidR="00961A9F">
              <w:rPr>
                <w:b/>
              </w:rPr>
              <w:t xml:space="preserve">Portion of </w:t>
            </w:r>
            <w:r w:rsidRPr="009C2A36">
              <w:rPr>
                <w:b/>
              </w:rPr>
              <w:t>Final Exam</w:t>
            </w:r>
          </w:p>
          <w:p w14:paraId="0C13C7CF" w14:textId="7DF8AC6E" w:rsidR="009C2A36" w:rsidRPr="009C2A36" w:rsidRDefault="009C2A36" w:rsidP="009C2A36">
            <w:pPr>
              <w:rPr>
                <w:b/>
              </w:rPr>
            </w:pPr>
            <w:r>
              <w:rPr>
                <w:b/>
              </w:rPr>
              <w:t>Take Home</w:t>
            </w:r>
            <w:r w:rsidR="00961A9F">
              <w:rPr>
                <w:b/>
              </w:rPr>
              <w:t xml:space="preserve"> Portion of</w:t>
            </w:r>
            <w:r>
              <w:rPr>
                <w:b/>
              </w:rPr>
              <w:t xml:space="preserve"> Final </w:t>
            </w:r>
            <w:r w:rsidR="00961A9F">
              <w:rPr>
                <w:b/>
              </w:rPr>
              <w:t xml:space="preserve">Exam </w:t>
            </w:r>
            <w:r>
              <w:rPr>
                <w:b/>
              </w:rPr>
              <w:t>Out</w:t>
            </w:r>
          </w:p>
        </w:tc>
      </w:tr>
      <w:tr w:rsidR="00B05367" w:rsidRPr="00B046CB" w14:paraId="22F036FF" w14:textId="77777777" w:rsidTr="00597A1F">
        <w:trPr>
          <w:trHeight w:val="398"/>
        </w:trPr>
        <w:tc>
          <w:tcPr>
            <w:tcW w:w="1329" w:type="dxa"/>
          </w:tcPr>
          <w:p w14:paraId="16C4F778" w14:textId="30A72B9C" w:rsidR="00B05367" w:rsidRPr="00A03572" w:rsidRDefault="00B05367" w:rsidP="00C37483">
            <w:r w:rsidRPr="005F1E05">
              <w:rPr>
                <w:b/>
              </w:rPr>
              <w:t>Final Exam</w:t>
            </w:r>
            <w:r w:rsidR="0070266C">
              <w:rPr>
                <w:b/>
              </w:rPr>
              <w:t xml:space="preserve"> </w:t>
            </w:r>
            <w:r w:rsidR="0070266C">
              <w:rPr>
                <w:b/>
              </w:rPr>
              <w:lastRenderedPageBreak/>
              <w:t>Week</w:t>
            </w:r>
          </w:p>
        </w:tc>
        <w:tc>
          <w:tcPr>
            <w:tcW w:w="866" w:type="dxa"/>
          </w:tcPr>
          <w:p w14:paraId="746461EA" w14:textId="77777777" w:rsidR="00B05367" w:rsidRDefault="00676EBA" w:rsidP="00C37483">
            <w:r>
              <w:lastRenderedPageBreak/>
              <w:t>5/12</w:t>
            </w:r>
          </w:p>
          <w:p w14:paraId="1669AF23" w14:textId="05770C76" w:rsidR="00C74162" w:rsidRDefault="00C74162" w:rsidP="00C37483">
            <w:r>
              <w:t>5:00-</w:t>
            </w:r>
            <w:r>
              <w:lastRenderedPageBreak/>
              <w:t>7:00</w:t>
            </w:r>
          </w:p>
        </w:tc>
        <w:tc>
          <w:tcPr>
            <w:tcW w:w="8595" w:type="dxa"/>
          </w:tcPr>
          <w:p w14:paraId="6EA7B80C" w14:textId="77777777" w:rsidR="0074226D" w:rsidRDefault="00676EBA" w:rsidP="00EE7C60">
            <w:pPr>
              <w:rPr>
                <w:b/>
              </w:rPr>
            </w:pPr>
            <w:r>
              <w:rPr>
                <w:b/>
              </w:rPr>
              <w:lastRenderedPageBreak/>
              <w:t>Final Presentations</w:t>
            </w:r>
          </w:p>
          <w:p w14:paraId="03832777" w14:textId="77777777" w:rsidR="00676EBA" w:rsidRDefault="00676EBA" w:rsidP="00EE7C60">
            <w:pPr>
              <w:rPr>
                <w:b/>
              </w:rPr>
            </w:pPr>
            <w:r>
              <w:rPr>
                <w:b/>
              </w:rPr>
              <w:t>Final Paper Due</w:t>
            </w:r>
          </w:p>
          <w:p w14:paraId="0A741903" w14:textId="65C9B80B" w:rsidR="009C2A36" w:rsidRPr="009C2A36" w:rsidRDefault="00961A9F" w:rsidP="00EE7C60">
            <w:pPr>
              <w:rPr>
                <w:b/>
              </w:rPr>
            </w:pPr>
            <w:r>
              <w:rPr>
                <w:b/>
              </w:rPr>
              <w:lastRenderedPageBreak/>
              <w:t xml:space="preserve">Take Home Portion of Final Exam </w:t>
            </w:r>
            <w:r w:rsidR="00F31179">
              <w:rPr>
                <w:b/>
              </w:rPr>
              <w:t>Due</w:t>
            </w:r>
          </w:p>
        </w:tc>
      </w:tr>
    </w:tbl>
    <w:p w14:paraId="06BE7E2B" w14:textId="2818024C" w:rsidR="003C414C" w:rsidRDefault="003C414C" w:rsidP="00BB1C81">
      <w:pPr>
        <w:pStyle w:val="Heading2"/>
      </w:pPr>
      <w:r w:rsidRPr="00FB1425">
        <w:lastRenderedPageBreak/>
        <w:t>Course Policies and Requirements</w:t>
      </w:r>
    </w:p>
    <w:p w14:paraId="068AE15C" w14:textId="0D358F9A" w:rsidR="00160BAB" w:rsidRDefault="00160BAB" w:rsidP="00160BAB">
      <w:pPr>
        <w:pStyle w:val="Heading3"/>
      </w:pPr>
      <w:r>
        <w:t>Reading</w:t>
      </w:r>
      <w:r w:rsidR="003D473F">
        <w:t>, Preparation,</w:t>
      </w:r>
      <w:r>
        <w:t xml:space="preserve"> and Class Participation</w:t>
      </w:r>
    </w:p>
    <w:p w14:paraId="40817820" w14:textId="7214006C" w:rsidR="001E7810" w:rsidRPr="00311208" w:rsidRDefault="001E7810" w:rsidP="001E7810">
      <w:r>
        <w:t xml:space="preserve">While there may be a lot of reading and I expect that you will at least peruse everything I assign, as a </w:t>
      </w:r>
      <w:proofErr w:type="gramStart"/>
      <w:r>
        <w:t>MA students</w:t>
      </w:r>
      <w:proofErr w:type="gramEnd"/>
      <w:r>
        <w:t xml:space="preserve">, you need to make a determination for yourself as to how much time you want/need to spend on </w:t>
      </w:r>
      <w:r w:rsidR="00EA5747">
        <w:t>different</w:t>
      </w:r>
      <w:r>
        <w:t xml:space="preserve"> readings in order to prepare for class time and/or master the material. Some of you may want to read with great care, while others of you may choose to only skim (either because you feel you know the material well or because you are finding the </w:t>
      </w:r>
      <w:r w:rsidR="00393D66">
        <w:t>something</w:t>
      </w:r>
      <w:r>
        <w:t xml:space="preserve"> unhelpful).</w:t>
      </w:r>
      <w:r w:rsidR="008436B2">
        <w:t xml:space="preserve"> </w:t>
      </w:r>
      <w:r w:rsidR="00B9481B">
        <w:t xml:space="preserve">I’ll also be sure to let you know a week ahead of time of what you should be focusing on in the assigned readings for the next class session. </w:t>
      </w:r>
      <w:r>
        <w:t xml:space="preserve">As MA students, I expect active participation both in terms of comments and questions. While I do not expect you will always understand things right away, I expect that if you do not understand something, you will ask for clarification and/or come to office hours. Without any questions (or comments to indicate confusion), I </w:t>
      </w:r>
      <w:r w:rsidR="008436B2">
        <w:t>might incorrectly assume you understand the material</w:t>
      </w:r>
      <w:r>
        <w:t>.</w:t>
      </w:r>
    </w:p>
    <w:p w14:paraId="1DE5BB36" w14:textId="35C1CEEB" w:rsidR="003D473F" w:rsidRDefault="001E7810" w:rsidP="003D473F">
      <w:pPr>
        <w:pStyle w:val="Heading3"/>
        <w:rPr>
          <w:b w:val="0"/>
        </w:rPr>
      </w:pPr>
      <w:r>
        <w:t>Research</w:t>
      </w:r>
      <w:r w:rsidR="003D473F">
        <w:t xml:space="preserve"> Project</w:t>
      </w:r>
    </w:p>
    <w:p w14:paraId="5C1EF426" w14:textId="27C47A05" w:rsidR="00250722" w:rsidRDefault="008436B2" w:rsidP="00285037">
      <w:r>
        <w:t>Either individual or in pairs</w:t>
      </w:r>
      <w:r w:rsidR="00CF7D5D">
        <w:t xml:space="preserve">, </w:t>
      </w:r>
      <w:r>
        <w:t xml:space="preserve">to learn how to design and conduct quantitative research (SLO #2), </w:t>
      </w:r>
      <w:r w:rsidR="00CF7D5D">
        <w:t>you will complete an empirical study</w:t>
      </w:r>
      <w:r>
        <w:t>.</w:t>
      </w:r>
      <w:r w:rsidR="00CF7D5D">
        <w:t xml:space="preserve"> In light of COVID-19, this will have to be an online study </w:t>
      </w:r>
      <w:r>
        <w:t xml:space="preserve">using an undergraduate subject pool consisting of students from sections of COMM 200, 306, and 307. </w:t>
      </w:r>
      <w:r w:rsidR="00CF7D5D">
        <w:t>The</w:t>
      </w:r>
      <w:r w:rsidR="00285037">
        <w:t xml:space="preserve"> different part</w:t>
      </w:r>
      <w:r w:rsidR="00CF7D5D">
        <w:t>s</w:t>
      </w:r>
      <w:r w:rsidR="00285037">
        <w:t xml:space="preserve"> of the project will be submitted </w:t>
      </w:r>
      <w:r w:rsidR="00AA485B">
        <w:t xml:space="preserve">as drafts </w:t>
      </w:r>
      <w:r w:rsidR="00285037">
        <w:t xml:space="preserve">along the way </w:t>
      </w:r>
      <w:r w:rsidR="00CF7D5D">
        <w:t xml:space="preserve">for feedback </w:t>
      </w:r>
      <w:r w:rsidR="00285037">
        <w:t>and will result in a full-length paper and class presentation</w:t>
      </w:r>
      <w:r w:rsidR="00CF7D5D">
        <w:t xml:space="preserve"> during the class final exam period</w:t>
      </w:r>
      <w:r w:rsidR="00285037">
        <w:t>.</w:t>
      </w:r>
      <w:r w:rsidR="00CF7D5D">
        <w:t xml:space="preserve"> </w:t>
      </w:r>
      <w:r w:rsidR="001C6D79">
        <w:t>Receiving full credit on the paper is contingent on integrating the feedback I give you along the way.</w:t>
      </w:r>
      <w:r w:rsidR="001C6D79">
        <w:t xml:space="preserve"> </w:t>
      </w:r>
      <w:r>
        <w:t>I will take care of the bulk of the work in getting final IRB approval</w:t>
      </w:r>
      <w:r w:rsidR="001C6D79">
        <w:t xml:space="preserve"> (we already have initial approval)</w:t>
      </w:r>
      <w:r>
        <w:t xml:space="preserve">, but to make that happen, you will need to complete the </w:t>
      </w:r>
      <w:hyperlink r:id="rId14" w:history="1">
        <w:r w:rsidRPr="008436B2">
          <w:rPr>
            <w:rStyle w:val="Hyperlink"/>
            <w:rFonts w:cs="Helvetica"/>
          </w:rPr>
          <w:t>CITI online training</w:t>
        </w:r>
      </w:hyperlink>
      <w:r>
        <w:t xml:space="preserve"> by </w:t>
      </w:r>
      <w:r w:rsidR="001C6D79">
        <w:t>W</w:t>
      </w:r>
      <w:r>
        <w:t>eek 2.</w:t>
      </w:r>
      <w:r w:rsidR="00AA485B">
        <w:t xml:space="preserve"> The drafts of the paper submitted for feedback will be ungraded but will carry a </w:t>
      </w:r>
      <w:proofErr w:type="gramStart"/>
      <w:r w:rsidR="00AA485B">
        <w:t>1 point</w:t>
      </w:r>
      <w:proofErr w:type="gramEnd"/>
      <w:r w:rsidR="00AA485B">
        <w:t xml:space="preserve"> penalty (subtracted from your final class grade) if they are submitted late (without a prearranged extension). </w:t>
      </w:r>
      <w:r w:rsidR="00C2435A">
        <w:t xml:space="preserve">You are strongly encouraged to submit these drafts well in advance of the deadline, as the sooner you have things solidified, the sooner you can begin data collection. </w:t>
      </w:r>
      <w:r w:rsidR="00AA485B">
        <w:t>For the drafts you receive feedback on, nothing should be plagiarized else you will receive a 0 for the class; however, if you realize through Turnitin that a draft needs correction, you should let me know that you intend further revision before I give you feedback (in which case there will be no penalty).</w:t>
      </w:r>
    </w:p>
    <w:p w14:paraId="5CEC52A1" w14:textId="67B26F89" w:rsidR="00250722" w:rsidRDefault="00B65460" w:rsidP="00B65460">
      <w:pPr>
        <w:pStyle w:val="Heading3"/>
      </w:pPr>
      <w:r>
        <w:t>Research Project Submissions Along the Way</w:t>
      </w:r>
    </w:p>
    <w:p w14:paraId="608AC1CD" w14:textId="1D53989B" w:rsidR="00B65460" w:rsidRDefault="00B65460" w:rsidP="00B65460">
      <w:r>
        <w:tab/>
        <w:t>Week 3: Research Idea Development</w:t>
      </w:r>
    </w:p>
    <w:p w14:paraId="623B6696" w14:textId="77777777" w:rsidR="00B65460" w:rsidRDefault="00B65460" w:rsidP="00B65460">
      <w:pPr>
        <w:ind w:left="1440"/>
      </w:pPr>
      <w:r>
        <w:t>Either</w:t>
      </w:r>
    </w:p>
    <w:p w14:paraId="2AB8FCE1" w14:textId="507BB8AF" w:rsidR="00B65460" w:rsidRDefault="002C2A38" w:rsidP="00B65460">
      <w:pPr>
        <w:pStyle w:val="ListParagraph"/>
        <w:numPr>
          <w:ilvl w:val="0"/>
          <w:numId w:val="11"/>
        </w:numPr>
      </w:pPr>
      <w:r>
        <w:t xml:space="preserve">If you want to build upon the work you did in COMM 546, submit your </w:t>
      </w:r>
      <w:proofErr w:type="gramStart"/>
      <w:r>
        <w:t>546</w:t>
      </w:r>
      <w:r w:rsidR="00B65460">
        <w:t xml:space="preserve"> literature</w:t>
      </w:r>
      <w:proofErr w:type="gramEnd"/>
      <w:r w:rsidR="00B65460">
        <w:t xml:space="preserve"> review, research proposal, </w:t>
      </w:r>
      <w:r>
        <w:t>a</w:t>
      </w:r>
      <w:r w:rsidR="00B65460">
        <w:t xml:space="preserve"> summary of Dr. Cargile’s feedback</w:t>
      </w:r>
      <w:r>
        <w:t>,</w:t>
      </w:r>
      <w:r w:rsidR="00B65460">
        <w:t xml:space="preserve"> and</w:t>
      </w:r>
      <w:r>
        <w:t xml:space="preserve"> 2 page</w:t>
      </w:r>
      <w:r w:rsidR="00574708">
        <w:t xml:space="preserve"> report</w:t>
      </w:r>
      <w:r>
        <w:t xml:space="preserve"> on</w:t>
      </w:r>
      <w:r w:rsidR="00B65460">
        <w:t xml:space="preserve"> what you think you still need to do before submitting introduction and possible variable operationalization OR</w:t>
      </w:r>
    </w:p>
    <w:p w14:paraId="13B110AB" w14:textId="69D9076A" w:rsidR="00B65460" w:rsidRDefault="002C2A38" w:rsidP="00B65460">
      <w:pPr>
        <w:pStyle w:val="ListParagraph"/>
        <w:numPr>
          <w:ilvl w:val="0"/>
          <w:numId w:val="11"/>
        </w:numPr>
      </w:pPr>
      <w:r>
        <w:t xml:space="preserve">If you do not want to build upon the work you did in COMM 546, choose either a communication theory (e.g., communication accommodation theory) or communication concept with a large body of research (e.g., credibility) and </w:t>
      </w:r>
      <w:r w:rsidRPr="002C2A38">
        <w:t>review relevant literature published in the past 6-8 years in major journals in</w:t>
      </w:r>
      <w:r>
        <w:t xml:space="preserve"> c</w:t>
      </w:r>
      <w:r w:rsidRPr="002C2A38">
        <w:t>ommunication and related fields. Be sure that this is a theory</w:t>
      </w:r>
      <w:r>
        <w:t>/concept</w:t>
      </w:r>
      <w:r w:rsidRPr="002C2A38">
        <w:t xml:space="preserve"> has been studied quantitatively. In your literature review, pay special attention to what knowledge claims are made, how they are supported </w:t>
      </w:r>
      <w:r w:rsidR="00574708">
        <w:t>(</w:t>
      </w:r>
      <w:r w:rsidRPr="002C2A38">
        <w:t>or not</w:t>
      </w:r>
      <w:r w:rsidR="00574708">
        <w:t>)</w:t>
      </w:r>
      <w:r w:rsidRPr="002C2A38">
        <w:t xml:space="preserve">, and what the current state of knowledge is in this area. Write a </w:t>
      </w:r>
      <w:proofErr w:type="gramStart"/>
      <w:r w:rsidRPr="002C2A38">
        <w:t>3-4 page</w:t>
      </w:r>
      <w:proofErr w:type="gramEnd"/>
      <w:r w:rsidRPr="002C2A38">
        <w:t xml:space="preserve"> report that summarizes the major findings and identifies the additional topics for future research. Also attach a list of relevant references.</w:t>
      </w:r>
    </w:p>
    <w:p w14:paraId="45FE6731" w14:textId="66100293" w:rsidR="00574708" w:rsidRDefault="00574708" w:rsidP="00574708">
      <w:pPr>
        <w:ind w:left="1440"/>
      </w:pPr>
      <w:r>
        <w:t xml:space="preserve">Regardless, you need to be thinking about feasibility of conducting your study using an online survey or experiment with an undergraduate subject pool (if you want to use a </w:t>
      </w:r>
      <w:r>
        <w:lastRenderedPageBreak/>
        <w:t>different population, you should be confident you have access to such a population).</w:t>
      </w:r>
    </w:p>
    <w:p w14:paraId="0F3FAE5A" w14:textId="4928D082" w:rsidR="00574708" w:rsidRDefault="00574708" w:rsidP="00574708">
      <w:r>
        <w:tab/>
        <w:t>Week 5:</w:t>
      </w:r>
      <w:r w:rsidR="00811B20">
        <w:t xml:space="preserve"> Draft</w:t>
      </w:r>
      <w:r>
        <w:t xml:space="preserve"> </w:t>
      </w:r>
      <w:r w:rsidRPr="00574708">
        <w:t>Introduction and Possible Variable Operationalizations</w:t>
      </w:r>
    </w:p>
    <w:p w14:paraId="0476C096" w14:textId="6F32A796" w:rsidR="00574708" w:rsidRDefault="00574708" w:rsidP="00574708">
      <w:pPr>
        <w:ind w:left="1440"/>
      </w:pPr>
      <w:r>
        <w:t>Based on my feedback on your research idea development submission, write the introduction (</w:t>
      </w:r>
      <w:proofErr w:type="spellStart"/>
      <w:r>
        <w:t>i.e</w:t>
      </w:r>
      <w:proofErr w:type="spellEnd"/>
      <w:r>
        <w:t>, everything the comes before the method section) for your paper. There is no specific length I’m looking for. However, I looked over my manuscripts from recent years, and most of my introductions have ranged 7-12 pages in length. There’s also no specific number of hypotheses/research questions I’m looking for. You’ll just want to be sure you have a set of hypotheses/research questions such that together they could make a coherent, novel argument depending on whether or not they are supported (and you’ll want the majority of these to be hypotheses that are specific and directional). In addition, for any variable you plan to measure in your hypotheses/research questions, compile a list of possible operations</w:t>
      </w:r>
      <w:r w:rsidR="00811B20">
        <w:t xml:space="preserve"> for those variables, including citation and the list of questions for each measure.</w:t>
      </w:r>
    </w:p>
    <w:p w14:paraId="5CB1B216" w14:textId="3AE02DD5" w:rsidR="00811B20" w:rsidRDefault="00811B20" w:rsidP="00811B20">
      <w:r>
        <w:tab/>
        <w:t xml:space="preserve">Week 7: Revised </w:t>
      </w:r>
      <w:r w:rsidRPr="00574708">
        <w:t>Introduction and Possible Variable Operationalizations</w:t>
      </w:r>
    </w:p>
    <w:p w14:paraId="454B1E85" w14:textId="3A8796FF" w:rsidR="00811B20" w:rsidRDefault="00811B20" w:rsidP="00811B20">
      <w:r>
        <w:tab/>
      </w:r>
      <w:r>
        <w:tab/>
      </w:r>
      <w:proofErr w:type="gramStart"/>
      <w:r>
        <w:t>Make revisions to</w:t>
      </w:r>
      <w:proofErr w:type="gramEnd"/>
      <w:r>
        <w:t xml:space="preserve"> your prior submission based on my feedback.</w:t>
      </w:r>
    </w:p>
    <w:p w14:paraId="7EB87A3E" w14:textId="758B93D9" w:rsidR="00811B20" w:rsidRDefault="00811B20" w:rsidP="00811B20">
      <w:r>
        <w:tab/>
        <w:t xml:space="preserve">Week 8: Draft </w:t>
      </w:r>
      <w:r w:rsidRPr="00811B20">
        <w:t>Method and Qualtrics</w:t>
      </w:r>
    </w:p>
    <w:p w14:paraId="6D2222D1" w14:textId="1903EEE7" w:rsidR="00811B20" w:rsidRDefault="00811B20" w:rsidP="00811B20">
      <w:pPr>
        <w:ind w:left="1440"/>
      </w:pPr>
      <w:r>
        <w:t>Submit your paper through the Method section (including any additional revisions I ask for in your introduction), build your Qualtrics, and put your codebook in a Word document.</w:t>
      </w:r>
    </w:p>
    <w:p w14:paraId="46F0DA80" w14:textId="0E1084B8" w:rsidR="00811B20" w:rsidRDefault="00811B20" w:rsidP="00811B20">
      <w:r>
        <w:tab/>
        <w:t xml:space="preserve">Week 10: Revised </w:t>
      </w:r>
      <w:r w:rsidRPr="00811B20">
        <w:t>Method and Qualtrics</w:t>
      </w:r>
    </w:p>
    <w:p w14:paraId="18B6C9AB" w14:textId="056F3CBA" w:rsidR="00574708" w:rsidRPr="00B65460" w:rsidRDefault="00811B20" w:rsidP="004132A7">
      <w:r>
        <w:tab/>
      </w:r>
      <w:r>
        <w:tab/>
      </w:r>
      <w:proofErr w:type="gramStart"/>
      <w:r>
        <w:t>Make revisions to</w:t>
      </w:r>
      <w:proofErr w:type="gramEnd"/>
      <w:r>
        <w:t xml:space="preserve"> your prior submission based on my feedback so that I am able to submit </w:t>
      </w:r>
      <w:r>
        <w:tab/>
      </w:r>
      <w:r>
        <w:tab/>
      </w:r>
      <w:r>
        <w:tab/>
        <w:t>the necessary information to the IRB.</w:t>
      </w:r>
    </w:p>
    <w:p w14:paraId="6FD01C43" w14:textId="3FD77906" w:rsidR="001E7810" w:rsidRDefault="001E7810" w:rsidP="001E7810">
      <w:pPr>
        <w:pStyle w:val="Heading3"/>
      </w:pPr>
      <w:r>
        <w:t>Midterm and Final Exams</w:t>
      </w:r>
    </w:p>
    <w:p w14:paraId="484AA5A9" w14:textId="115B9BAF" w:rsidR="001E7810" w:rsidRPr="001E7810" w:rsidRDefault="001E7810" w:rsidP="001E7810">
      <w:r>
        <w:t xml:space="preserve">This class will have a take home midterm and </w:t>
      </w:r>
      <w:r w:rsidR="008436B2">
        <w:t>two-part</w:t>
      </w:r>
      <w:r>
        <w:t xml:space="preserve"> final exam that includes an in-class component and a take home component. The in-class component of the final exam is meant to reflect the social science question of comprehensive exams.</w:t>
      </w:r>
    </w:p>
    <w:p w14:paraId="6D3BA221" w14:textId="419FDC83" w:rsidR="000E74C5" w:rsidRDefault="001E7810" w:rsidP="000E74C5">
      <w:pPr>
        <w:pStyle w:val="Heading3"/>
      </w:pPr>
      <w:r>
        <w:t>Problem Sets</w:t>
      </w:r>
    </w:p>
    <w:p w14:paraId="23C7B4F7" w14:textId="7527E4ED" w:rsidR="000E74C5" w:rsidRDefault="008436B2" w:rsidP="000E74C5">
      <w:r>
        <w:t xml:space="preserve">Most weeks, I will assign you problems at the end of class to complete for the following week based on what it seems like the lass needs the most practice with. </w:t>
      </w:r>
      <w:r w:rsidR="00B338A6">
        <w:t xml:space="preserve">They will be due at 11:59 pm the Tuesday night before the next class. </w:t>
      </w:r>
      <w:r>
        <w:t>These are ungraded and will be briefly reviewed during the following class period. While you may work with others in the class, you should spend at least 1 hour working on them individual first (unless it takes you less than an hour to complete) before spending</w:t>
      </w:r>
      <w:r w:rsidR="00961A9F">
        <w:t xml:space="preserve"> up to</w:t>
      </w:r>
      <w:r>
        <w:t xml:space="preserve"> another hour working on them with others. If the problem sets take you more than 2 hours (individual and group time combined), you should stop working on them (unless you want to continue</w:t>
      </w:r>
      <w:r w:rsidR="00961A9F">
        <w:t xml:space="preserve"> for the sake of practice</w:t>
      </w:r>
      <w:r>
        <w:t xml:space="preserve">). While ungraded, you are expected to </w:t>
      </w:r>
      <w:r w:rsidR="00961A9F">
        <w:t>turn what you have in</w:t>
      </w:r>
      <w:r>
        <w:t xml:space="preserve"> or you will have 1 point deducted from your final grade. You may skip up to 3 problem sets without any penalty.</w:t>
      </w:r>
    </w:p>
    <w:p w14:paraId="3CC1E280" w14:textId="00C2AAF4" w:rsidR="00EA2E10" w:rsidRPr="003C6342" w:rsidRDefault="00B90833" w:rsidP="00895C8F">
      <w:pPr>
        <w:pStyle w:val="Heading3"/>
      </w:pPr>
      <w:r>
        <w:t>Grading Formula</w:t>
      </w:r>
    </w:p>
    <w:tbl>
      <w:tblPr>
        <w:tblStyle w:val="TableGrid"/>
        <w:tblW w:w="0" w:type="auto"/>
        <w:tblInd w:w="1080" w:type="dxa"/>
        <w:tblLook w:val="04A0" w:firstRow="1" w:lastRow="0" w:firstColumn="1" w:lastColumn="0" w:noHBand="0" w:noVBand="1"/>
      </w:tblPr>
      <w:tblGrid>
        <w:gridCol w:w="2326"/>
        <w:gridCol w:w="919"/>
        <w:gridCol w:w="1006"/>
      </w:tblGrid>
      <w:tr w:rsidR="00EA2E10" w:rsidRPr="00064E6C" w14:paraId="53FE5140" w14:textId="77777777" w:rsidTr="0013238C">
        <w:trPr>
          <w:tblHeader/>
        </w:trPr>
        <w:tc>
          <w:tcPr>
            <w:tcW w:w="0" w:type="auto"/>
          </w:tcPr>
          <w:p w14:paraId="751B1D3E" w14:textId="77777777" w:rsidR="00EA2E10" w:rsidRPr="00064E6C" w:rsidRDefault="00EA2E10" w:rsidP="0013238C">
            <w:pPr>
              <w:rPr>
                <w:b/>
              </w:rPr>
            </w:pPr>
            <w:r w:rsidRPr="00064E6C">
              <w:rPr>
                <w:b/>
              </w:rPr>
              <w:t>Assignment</w:t>
            </w:r>
          </w:p>
        </w:tc>
        <w:tc>
          <w:tcPr>
            <w:tcW w:w="0" w:type="auto"/>
          </w:tcPr>
          <w:p w14:paraId="2C3DBE13" w14:textId="77777777" w:rsidR="00EA2E10" w:rsidRPr="00064E6C" w:rsidRDefault="00EA2E10" w:rsidP="0013238C">
            <w:pPr>
              <w:rPr>
                <w:b/>
              </w:rPr>
            </w:pPr>
            <w:r w:rsidRPr="00064E6C">
              <w:rPr>
                <w:b/>
              </w:rPr>
              <w:t>Points</w:t>
            </w:r>
          </w:p>
        </w:tc>
        <w:tc>
          <w:tcPr>
            <w:tcW w:w="0" w:type="auto"/>
          </w:tcPr>
          <w:p w14:paraId="57B19DC4" w14:textId="77777777" w:rsidR="00EA2E10" w:rsidRPr="00064E6C" w:rsidRDefault="00EA2E10" w:rsidP="0013238C">
            <w:pPr>
              <w:rPr>
                <w:b/>
              </w:rPr>
            </w:pPr>
            <w:r w:rsidRPr="00064E6C">
              <w:rPr>
                <w:b/>
              </w:rPr>
              <w:t>Weight</w:t>
            </w:r>
          </w:p>
        </w:tc>
      </w:tr>
      <w:tr w:rsidR="006A443B" w14:paraId="0FE56EAA" w14:textId="77777777" w:rsidTr="003543B2">
        <w:tc>
          <w:tcPr>
            <w:tcW w:w="0" w:type="auto"/>
            <w:vAlign w:val="center"/>
          </w:tcPr>
          <w:p w14:paraId="5E7FF76A" w14:textId="743247FA" w:rsidR="006A443B" w:rsidRPr="006A443B" w:rsidRDefault="004278C7" w:rsidP="006A443B">
            <w:r>
              <w:t>Research Project</w:t>
            </w:r>
          </w:p>
        </w:tc>
        <w:tc>
          <w:tcPr>
            <w:tcW w:w="0" w:type="auto"/>
            <w:vAlign w:val="center"/>
          </w:tcPr>
          <w:p w14:paraId="6E437E50" w14:textId="6E1412EC" w:rsidR="006A443B" w:rsidRPr="006A443B" w:rsidRDefault="004278C7" w:rsidP="006A443B">
            <w:r>
              <w:rPr>
                <w:lang w:bidi="x-none"/>
              </w:rPr>
              <w:t>8</w:t>
            </w:r>
          </w:p>
        </w:tc>
        <w:tc>
          <w:tcPr>
            <w:tcW w:w="0" w:type="auto"/>
            <w:vAlign w:val="center"/>
          </w:tcPr>
          <w:p w14:paraId="2E51B6FA" w14:textId="2C1BAB28" w:rsidR="003C687E" w:rsidRPr="006A443B" w:rsidRDefault="003C687E" w:rsidP="006A443B">
            <w:pPr>
              <w:rPr>
                <w:lang w:bidi="x-none"/>
              </w:rPr>
            </w:pPr>
            <w:r>
              <w:rPr>
                <w:lang w:bidi="x-none"/>
              </w:rPr>
              <w:t>1/</w:t>
            </w:r>
            <w:r w:rsidR="004278C7">
              <w:rPr>
                <w:lang w:bidi="x-none"/>
              </w:rPr>
              <w:t>3</w:t>
            </w:r>
          </w:p>
        </w:tc>
      </w:tr>
      <w:tr w:rsidR="006A443B" w14:paraId="6BCC858A" w14:textId="77777777" w:rsidTr="003543B2">
        <w:tc>
          <w:tcPr>
            <w:tcW w:w="0" w:type="auto"/>
            <w:vAlign w:val="center"/>
          </w:tcPr>
          <w:p w14:paraId="6FD31B10" w14:textId="28E6E8B6" w:rsidR="003C687E" w:rsidRPr="006A443B" w:rsidRDefault="004278C7" w:rsidP="006A443B">
            <w:pPr>
              <w:rPr>
                <w:lang w:bidi="x-none"/>
              </w:rPr>
            </w:pPr>
            <w:r>
              <w:rPr>
                <w:lang w:bidi="x-none"/>
              </w:rPr>
              <w:t>Take Home Midterm</w:t>
            </w:r>
          </w:p>
        </w:tc>
        <w:tc>
          <w:tcPr>
            <w:tcW w:w="0" w:type="auto"/>
            <w:vAlign w:val="center"/>
          </w:tcPr>
          <w:p w14:paraId="10C23492" w14:textId="1769A7ED" w:rsidR="006A443B" w:rsidRPr="006A443B" w:rsidRDefault="004278C7" w:rsidP="006A443B">
            <w:r>
              <w:rPr>
                <w:lang w:bidi="x-none"/>
              </w:rPr>
              <w:t>4</w:t>
            </w:r>
          </w:p>
        </w:tc>
        <w:tc>
          <w:tcPr>
            <w:tcW w:w="0" w:type="auto"/>
            <w:vAlign w:val="center"/>
          </w:tcPr>
          <w:p w14:paraId="05676CFB" w14:textId="5F4C9C95" w:rsidR="006A443B" w:rsidRPr="006A443B" w:rsidRDefault="003C687E" w:rsidP="006A443B">
            <w:r>
              <w:rPr>
                <w:lang w:bidi="x-none"/>
              </w:rPr>
              <w:t>1/</w:t>
            </w:r>
            <w:r w:rsidR="004278C7">
              <w:rPr>
                <w:lang w:bidi="x-none"/>
              </w:rPr>
              <w:t>6</w:t>
            </w:r>
          </w:p>
        </w:tc>
      </w:tr>
      <w:tr w:rsidR="003C687E" w14:paraId="2921A182" w14:textId="77777777" w:rsidTr="003543B2">
        <w:tc>
          <w:tcPr>
            <w:tcW w:w="0" w:type="auto"/>
            <w:vAlign w:val="center"/>
          </w:tcPr>
          <w:p w14:paraId="202BED5B" w14:textId="710E9272" w:rsidR="003C687E" w:rsidRPr="006A443B" w:rsidRDefault="004278C7" w:rsidP="003C687E">
            <w:r>
              <w:t>Take Home Final</w:t>
            </w:r>
          </w:p>
        </w:tc>
        <w:tc>
          <w:tcPr>
            <w:tcW w:w="0" w:type="auto"/>
            <w:vAlign w:val="center"/>
          </w:tcPr>
          <w:p w14:paraId="503D7707" w14:textId="3BBD88BC" w:rsidR="003C687E" w:rsidRPr="006A443B" w:rsidRDefault="003C687E" w:rsidP="003C687E">
            <w:r>
              <w:rPr>
                <w:lang w:bidi="x-none"/>
              </w:rPr>
              <w:t>4</w:t>
            </w:r>
          </w:p>
        </w:tc>
        <w:tc>
          <w:tcPr>
            <w:tcW w:w="0" w:type="auto"/>
            <w:vAlign w:val="center"/>
          </w:tcPr>
          <w:p w14:paraId="610C1F82" w14:textId="768F4A0A" w:rsidR="003C687E" w:rsidRPr="006A443B" w:rsidRDefault="004278C7" w:rsidP="003C687E">
            <w:r>
              <w:rPr>
                <w:lang w:bidi="x-none"/>
              </w:rPr>
              <w:t>1/6</w:t>
            </w:r>
          </w:p>
        </w:tc>
      </w:tr>
      <w:tr w:rsidR="003C687E" w14:paraId="458099A1" w14:textId="77777777" w:rsidTr="003543B2">
        <w:tc>
          <w:tcPr>
            <w:tcW w:w="0" w:type="auto"/>
            <w:vAlign w:val="center"/>
          </w:tcPr>
          <w:p w14:paraId="1C0C7E59" w14:textId="22D47BD9" w:rsidR="003C687E" w:rsidRPr="006A443B" w:rsidRDefault="004278C7" w:rsidP="003C687E">
            <w:pPr>
              <w:rPr>
                <w:lang w:bidi="x-none"/>
              </w:rPr>
            </w:pPr>
            <w:r>
              <w:rPr>
                <w:lang w:bidi="x-none"/>
              </w:rPr>
              <w:t>In-Class Final</w:t>
            </w:r>
          </w:p>
        </w:tc>
        <w:tc>
          <w:tcPr>
            <w:tcW w:w="0" w:type="auto"/>
            <w:vAlign w:val="center"/>
          </w:tcPr>
          <w:p w14:paraId="2657E2D7" w14:textId="5BF2B372" w:rsidR="003C687E" w:rsidRPr="006A443B" w:rsidRDefault="003C687E" w:rsidP="003C687E">
            <w:pPr>
              <w:rPr>
                <w:lang w:bidi="x-none"/>
              </w:rPr>
            </w:pPr>
            <w:r>
              <w:rPr>
                <w:lang w:bidi="x-none"/>
              </w:rPr>
              <w:t>4</w:t>
            </w:r>
          </w:p>
        </w:tc>
        <w:tc>
          <w:tcPr>
            <w:tcW w:w="0" w:type="auto"/>
            <w:vAlign w:val="center"/>
          </w:tcPr>
          <w:p w14:paraId="14A62906" w14:textId="28FE8810" w:rsidR="003C687E" w:rsidRPr="006A443B" w:rsidRDefault="004278C7" w:rsidP="003C687E">
            <w:pPr>
              <w:rPr>
                <w:lang w:bidi="x-none"/>
              </w:rPr>
            </w:pPr>
            <w:r>
              <w:rPr>
                <w:lang w:bidi="x-none"/>
              </w:rPr>
              <w:t>1/6</w:t>
            </w:r>
          </w:p>
        </w:tc>
      </w:tr>
      <w:tr w:rsidR="004278C7" w14:paraId="00DE2925" w14:textId="77777777" w:rsidTr="003543B2">
        <w:tc>
          <w:tcPr>
            <w:tcW w:w="0" w:type="auto"/>
            <w:vAlign w:val="center"/>
          </w:tcPr>
          <w:p w14:paraId="36A744A7" w14:textId="13226203" w:rsidR="004278C7" w:rsidRDefault="004278C7" w:rsidP="003C687E">
            <w:pPr>
              <w:rPr>
                <w:lang w:bidi="x-none"/>
              </w:rPr>
            </w:pPr>
            <w:r>
              <w:rPr>
                <w:lang w:bidi="x-none"/>
              </w:rPr>
              <w:t>Class Participation</w:t>
            </w:r>
          </w:p>
        </w:tc>
        <w:tc>
          <w:tcPr>
            <w:tcW w:w="0" w:type="auto"/>
            <w:vAlign w:val="center"/>
          </w:tcPr>
          <w:p w14:paraId="4A01854C" w14:textId="2916CCDB" w:rsidR="004278C7" w:rsidRDefault="004278C7" w:rsidP="003C687E">
            <w:pPr>
              <w:rPr>
                <w:lang w:bidi="x-none"/>
              </w:rPr>
            </w:pPr>
            <w:r>
              <w:rPr>
                <w:lang w:bidi="x-none"/>
              </w:rPr>
              <w:t>4</w:t>
            </w:r>
          </w:p>
        </w:tc>
        <w:tc>
          <w:tcPr>
            <w:tcW w:w="0" w:type="auto"/>
            <w:vAlign w:val="center"/>
          </w:tcPr>
          <w:p w14:paraId="37638B27" w14:textId="04D7EB0A" w:rsidR="004278C7" w:rsidRDefault="004278C7" w:rsidP="003C687E">
            <w:pPr>
              <w:rPr>
                <w:lang w:bidi="x-none"/>
              </w:rPr>
            </w:pPr>
            <w:r>
              <w:rPr>
                <w:lang w:bidi="x-none"/>
              </w:rPr>
              <w:t>1/</w:t>
            </w:r>
            <w:r w:rsidR="00EF7E6D">
              <w:rPr>
                <w:lang w:bidi="x-none"/>
              </w:rPr>
              <w:t>6</w:t>
            </w:r>
          </w:p>
        </w:tc>
      </w:tr>
    </w:tbl>
    <w:p w14:paraId="182D2CF2" w14:textId="77777777" w:rsidR="002D5CFD" w:rsidRPr="00DA71FE" w:rsidRDefault="002D5CFD" w:rsidP="00895C8F">
      <w:pPr>
        <w:pStyle w:val="Heading3"/>
      </w:pPr>
      <w:r>
        <w:t xml:space="preserve">Course </w:t>
      </w:r>
      <w:r w:rsidRPr="00DA71FE">
        <w:t>Grading Scale</w:t>
      </w:r>
    </w:p>
    <w:tbl>
      <w:tblPr>
        <w:tblStyle w:val="TableGrid"/>
        <w:tblW w:w="0" w:type="auto"/>
        <w:tblInd w:w="1120" w:type="dxa"/>
        <w:tblLook w:val="04A0" w:firstRow="1" w:lastRow="0" w:firstColumn="1" w:lastColumn="0" w:noHBand="0" w:noVBand="1"/>
      </w:tblPr>
      <w:tblGrid>
        <w:gridCol w:w="1952"/>
        <w:gridCol w:w="1748"/>
      </w:tblGrid>
      <w:tr w:rsidR="002D5CFD" w:rsidRPr="00DA71FE" w14:paraId="213475A8" w14:textId="77777777" w:rsidTr="00C940AF">
        <w:trPr>
          <w:tblHeader/>
        </w:trPr>
        <w:tc>
          <w:tcPr>
            <w:tcW w:w="1952" w:type="dxa"/>
          </w:tcPr>
          <w:p w14:paraId="18220C92" w14:textId="77777777" w:rsidR="002D5CFD" w:rsidRPr="00DA71FE" w:rsidRDefault="002D5CFD" w:rsidP="00C940AF">
            <w:pPr>
              <w:rPr>
                <w:b/>
              </w:rPr>
            </w:pPr>
            <w:r w:rsidRPr="00DA71FE">
              <w:rPr>
                <w:b/>
              </w:rPr>
              <w:t>Points</w:t>
            </w:r>
          </w:p>
        </w:tc>
        <w:tc>
          <w:tcPr>
            <w:tcW w:w="1748" w:type="dxa"/>
          </w:tcPr>
          <w:p w14:paraId="6D48E98B" w14:textId="77777777" w:rsidR="002D5CFD" w:rsidRPr="00DA71FE" w:rsidRDefault="002D5CFD" w:rsidP="00C940AF">
            <w:pPr>
              <w:rPr>
                <w:b/>
              </w:rPr>
            </w:pPr>
            <w:r w:rsidRPr="00DA71FE">
              <w:rPr>
                <w:b/>
              </w:rPr>
              <w:t>Letter Grade</w:t>
            </w:r>
          </w:p>
        </w:tc>
      </w:tr>
      <w:tr w:rsidR="002D5CFD" w:rsidRPr="00DA71FE" w14:paraId="69FDF309" w14:textId="77777777" w:rsidTr="00C940AF">
        <w:tc>
          <w:tcPr>
            <w:tcW w:w="1952" w:type="dxa"/>
          </w:tcPr>
          <w:p w14:paraId="749260C1" w14:textId="162B29D6" w:rsidR="002D5CFD" w:rsidRPr="00DA71FE" w:rsidRDefault="003C687E" w:rsidP="00C940AF">
            <w:r w:rsidRPr="00DA71FE">
              <w:t>2</w:t>
            </w:r>
            <w:r w:rsidR="00EF7E6D">
              <w:t>1</w:t>
            </w:r>
            <w:r w:rsidRPr="00DA71FE">
              <w:t>-24</w:t>
            </w:r>
          </w:p>
        </w:tc>
        <w:tc>
          <w:tcPr>
            <w:tcW w:w="1748" w:type="dxa"/>
          </w:tcPr>
          <w:p w14:paraId="2E96CB31" w14:textId="77777777" w:rsidR="002D5CFD" w:rsidRPr="00DA71FE" w:rsidRDefault="002D5CFD" w:rsidP="00C940AF">
            <w:r w:rsidRPr="00DA71FE">
              <w:t>A</w:t>
            </w:r>
          </w:p>
        </w:tc>
      </w:tr>
      <w:tr w:rsidR="002D5CFD" w:rsidRPr="00DA71FE" w14:paraId="3CD9154B" w14:textId="77777777" w:rsidTr="00C940AF">
        <w:tc>
          <w:tcPr>
            <w:tcW w:w="1952" w:type="dxa"/>
          </w:tcPr>
          <w:p w14:paraId="4E61911C" w14:textId="03B26A68" w:rsidR="002D5CFD" w:rsidRPr="00DA71FE" w:rsidRDefault="003C687E" w:rsidP="00C940AF">
            <w:r w:rsidRPr="00DA71FE">
              <w:t>1</w:t>
            </w:r>
            <w:r w:rsidR="00B45AF5">
              <w:t>7</w:t>
            </w:r>
            <w:r w:rsidRPr="00DA71FE">
              <w:t>-2</w:t>
            </w:r>
            <w:r w:rsidR="00EF7E6D">
              <w:t>0</w:t>
            </w:r>
          </w:p>
        </w:tc>
        <w:tc>
          <w:tcPr>
            <w:tcW w:w="1748" w:type="dxa"/>
          </w:tcPr>
          <w:p w14:paraId="1008CE25" w14:textId="77777777" w:rsidR="002D5CFD" w:rsidRPr="00DA71FE" w:rsidRDefault="002D5CFD" w:rsidP="00C940AF">
            <w:r w:rsidRPr="00DA71FE">
              <w:t>B</w:t>
            </w:r>
          </w:p>
        </w:tc>
      </w:tr>
      <w:tr w:rsidR="002D5CFD" w:rsidRPr="00DA71FE" w14:paraId="70F0CD5A" w14:textId="77777777" w:rsidTr="00C940AF">
        <w:tc>
          <w:tcPr>
            <w:tcW w:w="1952" w:type="dxa"/>
          </w:tcPr>
          <w:p w14:paraId="6F12AC65" w14:textId="68B5CFCC" w:rsidR="002D5CFD" w:rsidRPr="00DA71FE" w:rsidRDefault="003C687E" w:rsidP="00C940AF">
            <w:r w:rsidRPr="00DA71FE">
              <w:t>1</w:t>
            </w:r>
            <w:r w:rsidR="00B45AF5">
              <w:t>3</w:t>
            </w:r>
            <w:r w:rsidRPr="00DA71FE">
              <w:t>-1</w:t>
            </w:r>
            <w:r w:rsidR="008F1952">
              <w:t>6</w:t>
            </w:r>
          </w:p>
        </w:tc>
        <w:tc>
          <w:tcPr>
            <w:tcW w:w="1748" w:type="dxa"/>
          </w:tcPr>
          <w:p w14:paraId="3A6C89D7" w14:textId="77777777" w:rsidR="002D5CFD" w:rsidRPr="00DA71FE" w:rsidRDefault="002D5CFD" w:rsidP="00C940AF">
            <w:r w:rsidRPr="00DA71FE">
              <w:t>C</w:t>
            </w:r>
          </w:p>
        </w:tc>
      </w:tr>
      <w:tr w:rsidR="002D5CFD" w:rsidRPr="00DA71FE" w14:paraId="0E22241E" w14:textId="77777777" w:rsidTr="00C940AF">
        <w:tc>
          <w:tcPr>
            <w:tcW w:w="1952" w:type="dxa"/>
          </w:tcPr>
          <w:p w14:paraId="6102E423" w14:textId="0ECB5F18" w:rsidR="002D5CFD" w:rsidRPr="00DA71FE" w:rsidRDefault="00C339E5" w:rsidP="00C940AF">
            <w:r>
              <w:t>9</w:t>
            </w:r>
            <w:r w:rsidR="003C687E" w:rsidRPr="00DA71FE">
              <w:t>-1</w:t>
            </w:r>
            <w:r>
              <w:t>2</w:t>
            </w:r>
          </w:p>
        </w:tc>
        <w:tc>
          <w:tcPr>
            <w:tcW w:w="1748" w:type="dxa"/>
          </w:tcPr>
          <w:p w14:paraId="46F70907" w14:textId="77777777" w:rsidR="002D5CFD" w:rsidRPr="00DA71FE" w:rsidRDefault="002D5CFD" w:rsidP="00C940AF">
            <w:r w:rsidRPr="00DA71FE">
              <w:t>D</w:t>
            </w:r>
          </w:p>
        </w:tc>
      </w:tr>
      <w:tr w:rsidR="002D5CFD" w14:paraId="689840D8" w14:textId="77777777" w:rsidTr="00C940AF">
        <w:tc>
          <w:tcPr>
            <w:tcW w:w="1952" w:type="dxa"/>
          </w:tcPr>
          <w:p w14:paraId="4ED04CD1" w14:textId="7E71CA55" w:rsidR="002D5CFD" w:rsidRPr="00DA71FE" w:rsidRDefault="002D5CFD" w:rsidP="00C940AF">
            <w:r w:rsidRPr="00DA71FE">
              <w:t xml:space="preserve">Below </w:t>
            </w:r>
            <w:r w:rsidR="00C339E5">
              <w:t>9</w:t>
            </w:r>
          </w:p>
        </w:tc>
        <w:tc>
          <w:tcPr>
            <w:tcW w:w="1748" w:type="dxa"/>
          </w:tcPr>
          <w:p w14:paraId="281FD76D" w14:textId="77777777" w:rsidR="002D5CFD" w:rsidRPr="00DA71FE" w:rsidRDefault="002D5CFD" w:rsidP="00C940AF">
            <w:r w:rsidRPr="00DA71FE">
              <w:t>F</w:t>
            </w:r>
          </w:p>
        </w:tc>
      </w:tr>
    </w:tbl>
    <w:p w14:paraId="78F25A81" w14:textId="66695F3F" w:rsidR="00942D6B" w:rsidRPr="00D34EF2" w:rsidRDefault="00942D6B" w:rsidP="00D34EF2">
      <w:pPr>
        <w:rPr>
          <w:b/>
        </w:rPr>
      </w:pPr>
      <w:r w:rsidRPr="00D34EF2">
        <w:rPr>
          <w:b/>
        </w:rPr>
        <w:lastRenderedPageBreak/>
        <w:t>Attendance Policy</w:t>
      </w:r>
    </w:p>
    <w:p w14:paraId="28CDC459" w14:textId="6945755F" w:rsidR="00942D6B" w:rsidRDefault="00942D6B" w:rsidP="00D8687A">
      <w:r w:rsidRPr="00332A06">
        <w:t xml:space="preserve">Students are expected to attend classes regularly. </w:t>
      </w:r>
      <w:r w:rsidR="00AA485B">
        <w:t xml:space="preserve">There is no penalty for your first absence. You need not tell me in advance or tell me why you are absent for that absence. Further absences will carry 1 point penalty (from your final grade) unless they are excused under the </w:t>
      </w:r>
      <w:hyperlink r:id="rId15" w:history="1">
        <w:r>
          <w:rPr>
            <w:rStyle w:val="Hyperlink"/>
            <w:rFonts w:cs="Helvetica"/>
          </w:rPr>
          <w:t>CSULB Attendance Policy</w:t>
        </w:r>
      </w:hyperlink>
      <w:r w:rsidRPr="00332A06">
        <w:t>.</w:t>
      </w:r>
    </w:p>
    <w:p w14:paraId="2808E1D5" w14:textId="193E0256" w:rsidR="003C414C" w:rsidRPr="00332A06" w:rsidRDefault="003C414C" w:rsidP="00BB1C81">
      <w:pPr>
        <w:pStyle w:val="Heading3"/>
      </w:pPr>
      <w:r w:rsidRPr="00332A06">
        <w:t>Plagiarism/Academic Integrity</w:t>
      </w:r>
      <w:r w:rsidR="00754FE1">
        <w:t xml:space="preserve"> Policy</w:t>
      </w:r>
    </w:p>
    <w:p w14:paraId="77CC7C12" w14:textId="38C0DA74" w:rsidR="003C414C" w:rsidRPr="00332A06" w:rsidRDefault="003555D6" w:rsidP="00332A06">
      <w:r>
        <w:t>All work will be submitted electronically via BeachBoard and analyzed for plagiarism with Turnitin. It is strongly recommended you submit your work early so that you can check to make sure you did not unintentionally commit plagiarism and resubmit the work before the deadline. The last version of your w</w:t>
      </w:r>
      <w:r w:rsidR="003C414C" w:rsidRPr="00332A06">
        <w:t>ork that you submit</w:t>
      </w:r>
      <w:r>
        <w:t xml:space="preserve"> before a deadline</w:t>
      </w:r>
      <w:r w:rsidR="003C414C" w:rsidRPr="00332A06">
        <w:t xml:space="preserve"> is assumed to be original unless your source material is documented appropriately</w:t>
      </w:r>
      <w:r w:rsidR="009170B7">
        <w:t xml:space="preserve"> with a reference list</w:t>
      </w:r>
      <w:r w:rsidR="002E1D42">
        <w:t xml:space="preserve"> accordance with APA formatting</w:t>
      </w:r>
      <w:r w:rsidR="003C414C" w:rsidRPr="00332A06">
        <w:t xml:space="preserve">. Using the ideas or words of another person, even a peer, or a web site, as if it were your own, is plagiarism. Students should read the section on </w:t>
      </w:r>
      <w:hyperlink r:id="rId16" w:history="1">
        <w:r w:rsidR="00416EBD">
          <w:rPr>
            <w:rStyle w:val="Hyperlink"/>
            <w:rFonts w:cs="Helvetica"/>
          </w:rPr>
          <w:t>cheating and plagiarism in the CSULB catalog</w:t>
        </w:r>
      </w:hyperlink>
      <w:r w:rsidR="003C414C" w:rsidRPr="00332A06">
        <w:t>.</w:t>
      </w:r>
      <w:r w:rsidR="005E7EE6">
        <w:t xml:space="preserve"> </w:t>
      </w:r>
      <w:r w:rsidR="00432609">
        <w:t>If it is determined you that cheated according to the university definition of cheating, the typical action is assignment of a failing final grade. If it is determined that you plagiarized according to the university definition of plagiarism (regardless of intent), the typical action will range from an a</w:t>
      </w:r>
      <w:r w:rsidR="00432609" w:rsidRPr="00432609">
        <w:t>ssignment of a score of zero (0) for the specific demonstration of competence</w:t>
      </w:r>
      <w:r w:rsidR="00432609">
        <w:t xml:space="preserve"> to assignment of a failing final grade for the first occurrence of plagiarism and assignment of a failing final grade for any future plagiarism. I am required, according to university policy, to submit a </w:t>
      </w:r>
      <w:r w:rsidR="00432609" w:rsidRPr="00432609">
        <w:t>"Student Academic Dishonesty Report"</w:t>
      </w:r>
      <w:r w:rsidR="00432609">
        <w:t xml:space="preserve"> whenever I have found a student has cheated and plagiarized, regardless of the action I take, and the university may take further action.</w:t>
      </w:r>
    </w:p>
    <w:p w14:paraId="11302D90" w14:textId="77777777" w:rsidR="00D34EF2" w:rsidRPr="00332A06" w:rsidRDefault="00D34EF2" w:rsidP="00D34EF2">
      <w:pPr>
        <w:pStyle w:val="Heading3"/>
      </w:pPr>
      <w:r w:rsidRPr="00332A06">
        <w:t xml:space="preserve">University Withdrawal </w:t>
      </w:r>
      <w:r>
        <w:t>Policy</w:t>
      </w:r>
    </w:p>
    <w:p w14:paraId="0050A31D" w14:textId="66F503E1" w:rsidR="00D34EF2" w:rsidRPr="00332A06" w:rsidRDefault="00D34EF2" w:rsidP="00D34EF2">
      <w:r w:rsidRPr="00FB1425">
        <w:t xml:space="preserve">Class withdrawals during the final 3 weeks of instruction are not permitted except for a very serious and compelling reason such as accident or serious injury that is clearly beyond the student's control and the assignment of an Incomplete grade is inappropriate (see </w:t>
      </w:r>
      <w:hyperlink r:id="rId17" w:history="1">
        <w:r>
          <w:rPr>
            <w:rStyle w:val="Hyperlink"/>
            <w:rFonts w:cs="Helvetica"/>
          </w:rPr>
          <w:t>Grades</w:t>
        </w:r>
      </w:hyperlink>
      <w:r>
        <w:t xml:space="preserve">). </w:t>
      </w:r>
      <w:r w:rsidRPr="00D5654E">
        <w:t>Application for withdrawal from CSULB or from a class must be officially filed by the student with Enrollment Services whether the student has ever attended the class or not; otherwise, the student will receive a grade of "WU" (unauthorized withdrawal) in the course.</w:t>
      </w:r>
      <w:r w:rsidRPr="00332A06">
        <w:t xml:space="preserve"> Please refer to the </w:t>
      </w:r>
      <w:hyperlink r:id="rId18" w:history="1">
        <w:r>
          <w:rPr>
            <w:rStyle w:val="Hyperlink"/>
            <w:rFonts w:cs="Helvetica"/>
          </w:rPr>
          <w:t>CSULB Course Catalog</w:t>
        </w:r>
      </w:hyperlink>
      <w:r w:rsidRPr="00332A06">
        <w:t xml:space="preserve"> to get familiar with the policy.</w:t>
      </w:r>
      <w:r>
        <w:t xml:space="preserve"> If you would like to withdraw from the class prior to the final 3 weeks of an instruction, please set up a meeting with me, and we can mutually decide whether you have a serious and compelling reasons, and if we agree, I will sign the necessary paperwork (though withdrawing also requires the signature of the Communication Studies department chair). According to university policy, </w:t>
      </w:r>
      <w:r w:rsidRPr="002E1D42">
        <w:t>poor academic performance or poor time management is not justification for withdrawing from classes</w:t>
      </w:r>
    </w:p>
    <w:p w14:paraId="308E530C" w14:textId="77777777" w:rsidR="00D34EF2" w:rsidRPr="00332A06" w:rsidRDefault="00D34EF2" w:rsidP="00D34EF2">
      <w:pPr>
        <w:pStyle w:val="Heading3"/>
      </w:pPr>
      <w:r>
        <w:t>Technical Assistance</w:t>
      </w:r>
    </w:p>
    <w:p w14:paraId="5F14C016" w14:textId="770DBBAB" w:rsidR="00D34EF2" w:rsidRPr="00332A06" w:rsidRDefault="00D34EF2" w:rsidP="00D34EF2">
      <w:r w:rsidRPr="00332A06">
        <w:t xml:space="preserve">If you need technical assistance at any time during the course or need to report a problem with BeachBoard, please contact the Technology Help Desk using their </w:t>
      </w:r>
      <w:hyperlink r:id="rId19" w:history="1">
        <w:r>
          <w:rPr>
            <w:rStyle w:val="Hyperlink"/>
            <w:rFonts w:cs="Helvetica"/>
          </w:rPr>
          <w:t>online form</w:t>
        </w:r>
      </w:hyperlink>
      <w:r w:rsidRPr="00332A06">
        <w:t xml:space="preserve"> or by phone at (562) 985-4959 or visit them on campus in the Academic Service (AS) building, room 120.</w:t>
      </w:r>
    </w:p>
    <w:p w14:paraId="3A19F438" w14:textId="77777777" w:rsidR="00D34EF2" w:rsidRPr="00332A06" w:rsidRDefault="00D34EF2" w:rsidP="00D34EF2">
      <w:pPr>
        <w:pStyle w:val="Heading3"/>
      </w:pPr>
      <w:r w:rsidRPr="00332A06">
        <w:t xml:space="preserve">Inform </w:t>
      </w:r>
      <w:r>
        <w:t>M</w:t>
      </w:r>
      <w:r w:rsidRPr="00332A06">
        <w:t>e of Any Accommodations Needed</w:t>
      </w:r>
    </w:p>
    <w:p w14:paraId="10BAD539" w14:textId="77777777" w:rsidR="00D34EF2" w:rsidRDefault="00D34EF2" w:rsidP="00D34EF2">
      <w:r w:rsidRPr="009F4C44">
        <w:t xml:space="preserve">Students with a disability or medical restriction who are requesting a classroom accommodation should contact the </w:t>
      </w:r>
      <w:r w:rsidRPr="00176084">
        <w:t>Bob Murphy Access Center (BMAC), formerly known as Disabled Student Services</w:t>
      </w:r>
      <w:r w:rsidRPr="009F4C44">
        <w:t xml:space="preserve"> at 562-985-5401 or visit </w:t>
      </w:r>
      <w:r>
        <w:t>the Student Success Center</w:t>
      </w:r>
      <w:r w:rsidRPr="009F4C44">
        <w:t xml:space="preserve">, </w:t>
      </w:r>
      <w:r>
        <w:t>#110</w:t>
      </w:r>
      <w:r w:rsidRPr="009F4C44">
        <w:t xml:space="preserve"> during 8AM-5PM weekday hours.  </w:t>
      </w:r>
      <w:r>
        <w:t>BMAC</w:t>
      </w:r>
      <w:r w:rsidRPr="009F4C44">
        <w:t xml:space="preserve"> will work with the student to identify a reasonable accommodation in partnership with appropriate academic offices and medical providers.  We encourage students to reach out to </w:t>
      </w:r>
      <w:r>
        <w:t>BMAC</w:t>
      </w:r>
      <w:r w:rsidRPr="009F4C44">
        <w:t xml:space="preserve"> as soon as possible.</w:t>
      </w:r>
    </w:p>
    <w:p w14:paraId="6A92AD1E" w14:textId="77777777" w:rsidR="00D34EF2" w:rsidRDefault="00D34EF2" w:rsidP="00D34EF2"/>
    <w:p w14:paraId="0C71A6CC" w14:textId="5650A7B3" w:rsidR="003555D6" w:rsidRDefault="00D34EF2" w:rsidP="00D34EF2">
      <w:r>
        <w:t>This syllabus was adapted with permission from the Accessible Syllabus Template provided by the CSULB Faculty Center for Professional Development.</w:t>
      </w:r>
      <w:bookmarkEnd w:id="0"/>
    </w:p>
    <w:sectPr w:rsidR="003555D6" w:rsidSect="009E5E1E">
      <w:headerReference w:type="even" r:id="rId20"/>
      <w:headerReference w:type="default" r:id="rId21"/>
      <w:footerReference w:type="even" r:id="rId22"/>
      <w:footerReference w:type="default" r:id="rId23"/>
      <w:headerReference w:type="first" r:id="rId24"/>
      <w:footerReference w:type="first" r:id="rId25"/>
      <w:pgSz w:w="12240" w:h="15840"/>
      <w:pgMar w:top="360" w:right="720" w:bottom="720" w:left="720" w:header="144" w:footer="144" w:gutter="0"/>
      <w:pgNumType w:start="1"/>
      <w:cols w:space="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B470" w14:textId="77777777" w:rsidR="00743B84" w:rsidRDefault="00743B84" w:rsidP="00F830B2">
      <w:r>
        <w:separator/>
      </w:r>
    </w:p>
  </w:endnote>
  <w:endnote w:type="continuationSeparator" w:id="0">
    <w:p w14:paraId="2D77BA24" w14:textId="77777777" w:rsidR="00743B84" w:rsidRDefault="00743B84" w:rsidP="00F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1C0F" w14:textId="77777777" w:rsidR="003D6984" w:rsidRDefault="003D6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139B" w14:textId="77777777" w:rsidR="003D6984" w:rsidRDefault="003D6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EB8D" w14:textId="77777777" w:rsidR="003D6984" w:rsidRDefault="003D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F50B" w14:textId="77777777" w:rsidR="00743B84" w:rsidRDefault="00743B84" w:rsidP="00F830B2">
      <w:r>
        <w:separator/>
      </w:r>
    </w:p>
  </w:footnote>
  <w:footnote w:type="continuationSeparator" w:id="0">
    <w:p w14:paraId="408ED26B" w14:textId="77777777" w:rsidR="00743B84" w:rsidRDefault="00743B84" w:rsidP="00F8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0512" w14:textId="1A06F95A" w:rsidR="003D6984" w:rsidRDefault="00471FBF">
    <w:pPr>
      <w:pStyle w:val="Header"/>
    </w:pPr>
    <w:r>
      <w:rPr>
        <w:noProof/>
      </w:rPr>
      <w:pict w14:anchorId="68623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92162"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1D96" w14:textId="5F62C1D2" w:rsidR="003D6984" w:rsidRDefault="003D6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32CA" w14:textId="54337955" w:rsidR="009E5E1E" w:rsidRDefault="009E5E1E" w:rsidP="009E5E1E">
    <w:pPr>
      <w:pStyle w:val="Heading1"/>
    </w:pPr>
    <w:r w:rsidRPr="00FB1335">
      <w:rPr>
        <w:noProof/>
      </w:rPr>
      <w:drawing>
        <wp:inline distT="0" distB="0" distL="0" distR="0" wp14:anchorId="51B40A3F" wp14:editId="02F9F8A5">
          <wp:extent cx="704850" cy="677155"/>
          <wp:effectExtent l="0" t="0" r="0" b="0"/>
          <wp:docPr id="1" name="Picture 109" descr="CSULB Seal logo" title="CSULB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9" descr="CSULB Seal logo" title="CSULB Se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76910"/>
                  </a:xfrm>
                  <a:prstGeom prst="rect">
                    <a:avLst/>
                  </a:prstGeom>
                  <a:noFill/>
                  <a:ln>
                    <a:noFill/>
                  </a:ln>
                </pic:spPr>
              </pic:pic>
            </a:graphicData>
          </a:graphic>
        </wp:inline>
      </w:drawing>
    </w:r>
  </w:p>
  <w:p w14:paraId="1EFD2050" w14:textId="2614716D" w:rsidR="009E5E1E" w:rsidRPr="00EE7C60" w:rsidRDefault="009E5E1E" w:rsidP="00EE7C60">
    <w:pPr>
      <w:pStyle w:val="Heading1"/>
    </w:pPr>
    <w:r>
      <w:t xml:space="preserve">COMM </w:t>
    </w:r>
    <w:r w:rsidR="00B02E27">
      <w:t>646:</w:t>
    </w:r>
    <w:r>
      <w:t xml:space="preserve"> </w:t>
    </w:r>
    <w:r w:rsidR="00B02E27" w:rsidRPr="00B02E27">
      <w:t>Quantitative Research Design</w:t>
    </w:r>
  </w:p>
  <w:p w14:paraId="0389EB80" w14:textId="7D06F113" w:rsidR="009E5E1E" w:rsidRPr="009E5E1E" w:rsidRDefault="00B02E27" w:rsidP="0074226D">
    <w:pPr>
      <w:pStyle w:val="Heading1"/>
      <w:tabs>
        <w:tab w:val="left" w:pos="2810"/>
      </w:tabs>
      <w:rPr>
        <w:rFonts w:ascii="Arial" w:hAnsi="Arial" w:cs="Arial"/>
        <w:sz w:val="20"/>
        <w:szCs w:val="20"/>
      </w:rPr>
    </w:pPr>
    <w: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0B60"/>
    <w:multiLevelType w:val="hybridMultilevel"/>
    <w:tmpl w:val="1874A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1A5802"/>
    <w:multiLevelType w:val="hybridMultilevel"/>
    <w:tmpl w:val="76762AE2"/>
    <w:lvl w:ilvl="0" w:tplc="D03AE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571444"/>
    <w:multiLevelType w:val="hybridMultilevel"/>
    <w:tmpl w:val="475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F3A6D"/>
    <w:multiLevelType w:val="hybridMultilevel"/>
    <w:tmpl w:val="587C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5144D"/>
    <w:multiLevelType w:val="hybridMultilevel"/>
    <w:tmpl w:val="FBEC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341FD"/>
    <w:multiLevelType w:val="hybridMultilevel"/>
    <w:tmpl w:val="73F02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15A86"/>
    <w:multiLevelType w:val="hybridMultilevel"/>
    <w:tmpl w:val="1F00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A7E83"/>
    <w:multiLevelType w:val="hybridMultilevel"/>
    <w:tmpl w:val="EB36FE9A"/>
    <w:lvl w:ilvl="0" w:tplc="4FD64B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26331D"/>
    <w:multiLevelType w:val="hybridMultilevel"/>
    <w:tmpl w:val="1E98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755B5"/>
    <w:multiLevelType w:val="hybridMultilevel"/>
    <w:tmpl w:val="855C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6D7F50"/>
    <w:multiLevelType w:val="hybridMultilevel"/>
    <w:tmpl w:val="DF6E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66E23"/>
    <w:multiLevelType w:val="hybridMultilevel"/>
    <w:tmpl w:val="14A0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1"/>
  </w:num>
  <w:num w:numId="5">
    <w:abstractNumId w:val="6"/>
  </w:num>
  <w:num w:numId="6">
    <w:abstractNumId w:val="2"/>
  </w:num>
  <w:num w:numId="7">
    <w:abstractNumId w:val="5"/>
  </w:num>
  <w:num w:numId="8">
    <w:abstractNumId w:val="9"/>
  </w:num>
  <w:num w:numId="9">
    <w:abstractNumId w:val="3"/>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5"/>
    <o:shapelayout v:ext="edit">
      <o:idmap v:ext="edit" data="9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4C"/>
    <w:rsid w:val="00005C43"/>
    <w:rsid w:val="00021E63"/>
    <w:rsid w:val="0002667B"/>
    <w:rsid w:val="000469E4"/>
    <w:rsid w:val="0004738B"/>
    <w:rsid w:val="000544C7"/>
    <w:rsid w:val="000568A4"/>
    <w:rsid w:val="00064E6C"/>
    <w:rsid w:val="00081766"/>
    <w:rsid w:val="00081E90"/>
    <w:rsid w:val="00091656"/>
    <w:rsid w:val="000A796A"/>
    <w:rsid w:val="000B12F6"/>
    <w:rsid w:val="000B2FC8"/>
    <w:rsid w:val="000B6460"/>
    <w:rsid w:val="000C35D5"/>
    <w:rsid w:val="000C390C"/>
    <w:rsid w:val="000E115D"/>
    <w:rsid w:val="000E74C5"/>
    <w:rsid w:val="000F171A"/>
    <w:rsid w:val="000F7195"/>
    <w:rsid w:val="001007A5"/>
    <w:rsid w:val="001200FF"/>
    <w:rsid w:val="00124550"/>
    <w:rsid w:val="0013696F"/>
    <w:rsid w:val="00137C20"/>
    <w:rsid w:val="00137FB7"/>
    <w:rsid w:val="00147F7D"/>
    <w:rsid w:val="001570A9"/>
    <w:rsid w:val="00160BAB"/>
    <w:rsid w:val="001613F9"/>
    <w:rsid w:val="001716DB"/>
    <w:rsid w:val="001744B5"/>
    <w:rsid w:val="00180B71"/>
    <w:rsid w:val="00191D63"/>
    <w:rsid w:val="001957E9"/>
    <w:rsid w:val="00195B0B"/>
    <w:rsid w:val="00196AA2"/>
    <w:rsid w:val="001977DE"/>
    <w:rsid w:val="001A05D3"/>
    <w:rsid w:val="001C0815"/>
    <w:rsid w:val="001C6D79"/>
    <w:rsid w:val="001C7BC7"/>
    <w:rsid w:val="001D7FBC"/>
    <w:rsid w:val="001E7810"/>
    <w:rsid w:val="001F258F"/>
    <w:rsid w:val="001F4D1D"/>
    <w:rsid w:val="00203245"/>
    <w:rsid w:val="002033D3"/>
    <w:rsid w:val="00207A62"/>
    <w:rsid w:val="00232284"/>
    <w:rsid w:val="00233A68"/>
    <w:rsid w:val="00234BEA"/>
    <w:rsid w:val="00250722"/>
    <w:rsid w:val="002574B2"/>
    <w:rsid w:val="00257837"/>
    <w:rsid w:val="002700F5"/>
    <w:rsid w:val="0027708C"/>
    <w:rsid w:val="00282135"/>
    <w:rsid w:val="00285037"/>
    <w:rsid w:val="002949D4"/>
    <w:rsid w:val="002964CF"/>
    <w:rsid w:val="00297463"/>
    <w:rsid w:val="002A1F70"/>
    <w:rsid w:val="002A7E9E"/>
    <w:rsid w:val="002B17DA"/>
    <w:rsid w:val="002B246D"/>
    <w:rsid w:val="002B2671"/>
    <w:rsid w:val="002B4C70"/>
    <w:rsid w:val="002B6960"/>
    <w:rsid w:val="002C2A38"/>
    <w:rsid w:val="002D5CFD"/>
    <w:rsid w:val="002D60AD"/>
    <w:rsid w:val="002D7495"/>
    <w:rsid w:val="002E1D42"/>
    <w:rsid w:val="002E1EDE"/>
    <w:rsid w:val="002E3D8A"/>
    <w:rsid w:val="003024A7"/>
    <w:rsid w:val="003102A1"/>
    <w:rsid w:val="00311208"/>
    <w:rsid w:val="00316981"/>
    <w:rsid w:val="00327468"/>
    <w:rsid w:val="00331EC3"/>
    <w:rsid w:val="00332A06"/>
    <w:rsid w:val="003358E5"/>
    <w:rsid w:val="003365D4"/>
    <w:rsid w:val="00346C7D"/>
    <w:rsid w:val="003555D6"/>
    <w:rsid w:val="0035612E"/>
    <w:rsid w:val="0036251C"/>
    <w:rsid w:val="00362D6F"/>
    <w:rsid w:val="00364783"/>
    <w:rsid w:val="00370A96"/>
    <w:rsid w:val="00373462"/>
    <w:rsid w:val="00375199"/>
    <w:rsid w:val="003774BF"/>
    <w:rsid w:val="003831F3"/>
    <w:rsid w:val="00383D13"/>
    <w:rsid w:val="003873A3"/>
    <w:rsid w:val="00390EF6"/>
    <w:rsid w:val="00393760"/>
    <w:rsid w:val="00393D66"/>
    <w:rsid w:val="003A2B1A"/>
    <w:rsid w:val="003B587E"/>
    <w:rsid w:val="003B74A7"/>
    <w:rsid w:val="003C17F4"/>
    <w:rsid w:val="003C414C"/>
    <w:rsid w:val="003C6342"/>
    <w:rsid w:val="003C687E"/>
    <w:rsid w:val="003D235E"/>
    <w:rsid w:val="003D473F"/>
    <w:rsid w:val="003D65FC"/>
    <w:rsid w:val="003D6984"/>
    <w:rsid w:val="003D6EE1"/>
    <w:rsid w:val="003E3ED8"/>
    <w:rsid w:val="003F468E"/>
    <w:rsid w:val="004132A7"/>
    <w:rsid w:val="00413319"/>
    <w:rsid w:val="00416BB4"/>
    <w:rsid w:val="00416EBD"/>
    <w:rsid w:val="00427533"/>
    <w:rsid w:val="004278C7"/>
    <w:rsid w:val="00432609"/>
    <w:rsid w:val="00435EAA"/>
    <w:rsid w:val="00436926"/>
    <w:rsid w:val="004405AF"/>
    <w:rsid w:val="00445D13"/>
    <w:rsid w:val="0044734C"/>
    <w:rsid w:val="00451F3B"/>
    <w:rsid w:val="00471FBF"/>
    <w:rsid w:val="00472996"/>
    <w:rsid w:val="00487D58"/>
    <w:rsid w:val="00494277"/>
    <w:rsid w:val="004A174B"/>
    <w:rsid w:val="004A48F7"/>
    <w:rsid w:val="004A4D81"/>
    <w:rsid w:val="004B7A1B"/>
    <w:rsid w:val="004F0250"/>
    <w:rsid w:val="004F3919"/>
    <w:rsid w:val="00526AB6"/>
    <w:rsid w:val="00531FA3"/>
    <w:rsid w:val="00550023"/>
    <w:rsid w:val="005724AE"/>
    <w:rsid w:val="00574708"/>
    <w:rsid w:val="00577701"/>
    <w:rsid w:val="00581682"/>
    <w:rsid w:val="0058569F"/>
    <w:rsid w:val="00594C21"/>
    <w:rsid w:val="00595D29"/>
    <w:rsid w:val="00597A1F"/>
    <w:rsid w:val="005A1041"/>
    <w:rsid w:val="005A6F72"/>
    <w:rsid w:val="005A7C69"/>
    <w:rsid w:val="005B5536"/>
    <w:rsid w:val="005C04BD"/>
    <w:rsid w:val="005E2437"/>
    <w:rsid w:val="005E52A3"/>
    <w:rsid w:val="005E7EE6"/>
    <w:rsid w:val="005F1814"/>
    <w:rsid w:val="005F1E05"/>
    <w:rsid w:val="005F2037"/>
    <w:rsid w:val="005F7FF5"/>
    <w:rsid w:val="0060573B"/>
    <w:rsid w:val="00622ED6"/>
    <w:rsid w:val="006249CD"/>
    <w:rsid w:val="00624EE0"/>
    <w:rsid w:val="00626017"/>
    <w:rsid w:val="00626EE2"/>
    <w:rsid w:val="00640B37"/>
    <w:rsid w:val="0064466C"/>
    <w:rsid w:val="00645F5F"/>
    <w:rsid w:val="006532AD"/>
    <w:rsid w:val="00674AC8"/>
    <w:rsid w:val="00676EBA"/>
    <w:rsid w:val="0068019E"/>
    <w:rsid w:val="006804D3"/>
    <w:rsid w:val="006921EC"/>
    <w:rsid w:val="00696237"/>
    <w:rsid w:val="00696AF0"/>
    <w:rsid w:val="00697D30"/>
    <w:rsid w:val="006A05CB"/>
    <w:rsid w:val="006A443B"/>
    <w:rsid w:val="006A4725"/>
    <w:rsid w:val="006B199D"/>
    <w:rsid w:val="006B3131"/>
    <w:rsid w:val="006B628F"/>
    <w:rsid w:val="006C1064"/>
    <w:rsid w:val="006C7C21"/>
    <w:rsid w:val="006D0226"/>
    <w:rsid w:val="006D7FBE"/>
    <w:rsid w:val="006E1212"/>
    <w:rsid w:val="006E2963"/>
    <w:rsid w:val="006E7298"/>
    <w:rsid w:val="006F256D"/>
    <w:rsid w:val="006F5CB5"/>
    <w:rsid w:val="0070266C"/>
    <w:rsid w:val="00727B61"/>
    <w:rsid w:val="0074226D"/>
    <w:rsid w:val="00743B84"/>
    <w:rsid w:val="007450A9"/>
    <w:rsid w:val="0074582C"/>
    <w:rsid w:val="0075286A"/>
    <w:rsid w:val="00754B0C"/>
    <w:rsid w:val="00754FE1"/>
    <w:rsid w:val="00762608"/>
    <w:rsid w:val="00766B31"/>
    <w:rsid w:val="00772392"/>
    <w:rsid w:val="00772AA1"/>
    <w:rsid w:val="00786136"/>
    <w:rsid w:val="007A041A"/>
    <w:rsid w:val="007A5E70"/>
    <w:rsid w:val="007B29D6"/>
    <w:rsid w:val="007B7A83"/>
    <w:rsid w:val="007C08AB"/>
    <w:rsid w:val="007C21D2"/>
    <w:rsid w:val="007C3127"/>
    <w:rsid w:val="007C6521"/>
    <w:rsid w:val="007D67F5"/>
    <w:rsid w:val="007D741C"/>
    <w:rsid w:val="007E36FA"/>
    <w:rsid w:val="007F0583"/>
    <w:rsid w:val="00811B20"/>
    <w:rsid w:val="00813B68"/>
    <w:rsid w:val="008147BB"/>
    <w:rsid w:val="00816043"/>
    <w:rsid w:val="008362E1"/>
    <w:rsid w:val="00837FA7"/>
    <w:rsid w:val="0084304B"/>
    <w:rsid w:val="00843641"/>
    <w:rsid w:val="008436B2"/>
    <w:rsid w:val="008449C7"/>
    <w:rsid w:val="00844ED5"/>
    <w:rsid w:val="0085329E"/>
    <w:rsid w:val="0085331D"/>
    <w:rsid w:val="008628C6"/>
    <w:rsid w:val="00881B36"/>
    <w:rsid w:val="00883759"/>
    <w:rsid w:val="00885D38"/>
    <w:rsid w:val="00885D60"/>
    <w:rsid w:val="00887C0A"/>
    <w:rsid w:val="0089593F"/>
    <w:rsid w:val="00895C8F"/>
    <w:rsid w:val="008A542C"/>
    <w:rsid w:val="008D1EA7"/>
    <w:rsid w:val="008D5DE0"/>
    <w:rsid w:val="008E5A8C"/>
    <w:rsid w:val="008E6007"/>
    <w:rsid w:val="008F1952"/>
    <w:rsid w:val="008F6A12"/>
    <w:rsid w:val="00910122"/>
    <w:rsid w:val="00910638"/>
    <w:rsid w:val="00912961"/>
    <w:rsid w:val="009170B7"/>
    <w:rsid w:val="00926CF1"/>
    <w:rsid w:val="00936C91"/>
    <w:rsid w:val="00940C0D"/>
    <w:rsid w:val="00942D6B"/>
    <w:rsid w:val="00943D5F"/>
    <w:rsid w:val="00944E5A"/>
    <w:rsid w:val="00945AAA"/>
    <w:rsid w:val="00946176"/>
    <w:rsid w:val="00950D18"/>
    <w:rsid w:val="00952769"/>
    <w:rsid w:val="00953CF6"/>
    <w:rsid w:val="00954848"/>
    <w:rsid w:val="00961A9F"/>
    <w:rsid w:val="0097172E"/>
    <w:rsid w:val="00994B18"/>
    <w:rsid w:val="009A28DF"/>
    <w:rsid w:val="009A51D0"/>
    <w:rsid w:val="009B3E01"/>
    <w:rsid w:val="009B7613"/>
    <w:rsid w:val="009C2A36"/>
    <w:rsid w:val="009C6937"/>
    <w:rsid w:val="009D0FD9"/>
    <w:rsid w:val="009D1985"/>
    <w:rsid w:val="009D4077"/>
    <w:rsid w:val="009D45E6"/>
    <w:rsid w:val="009E5C1A"/>
    <w:rsid w:val="009E5E1E"/>
    <w:rsid w:val="009F1881"/>
    <w:rsid w:val="009F39E3"/>
    <w:rsid w:val="009F4CB9"/>
    <w:rsid w:val="00A01088"/>
    <w:rsid w:val="00A03572"/>
    <w:rsid w:val="00A04970"/>
    <w:rsid w:val="00A053F7"/>
    <w:rsid w:val="00A06289"/>
    <w:rsid w:val="00A07521"/>
    <w:rsid w:val="00A15AD9"/>
    <w:rsid w:val="00A179FC"/>
    <w:rsid w:val="00A3571C"/>
    <w:rsid w:val="00A35CAE"/>
    <w:rsid w:val="00A45949"/>
    <w:rsid w:val="00A559F9"/>
    <w:rsid w:val="00A6019C"/>
    <w:rsid w:val="00A70BDC"/>
    <w:rsid w:val="00A70FD2"/>
    <w:rsid w:val="00A750D2"/>
    <w:rsid w:val="00A83A02"/>
    <w:rsid w:val="00A90DB8"/>
    <w:rsid w:val="00A9149F"/>
    <w:rsid w:val="00AA01C9"/>
    <w:rsid w:val="00AA2F92"/>
    <w:rsid w:val="00AA37F5"/>
    <w:rsid w:val="00AA485B"/>
    <w:rsid w:val="00AA69A3"/>
    <w:rsid w:val="00AB0B95"/>
    <w:rsid w:val="00AB1DDB"/>
    <w:rsid w:val="00AB34D1"/>
    <w:rsid w:val="00AC4C55"/>
    <w:rsid w:val="00AD3528"/>
    <w:rsid w:val="00AE63F4"/>
    <w:rsid w:val="00AF4DA2"/>
    <w:rsid w:val="00B0184D"/>
    <w:rsid w:val="00B02E27"/>
    <w:rsid w:val="00B046CB"/>
    <w:rsid w:val="00B05367"/>
    <w:rsid w:val="00B1092C"/>
    <w:rsid w:val="00B10B80"/>
    <w:rsid w:val="00B17C66"/>
    <w:rsid w:val="00B23749"/>
    <w:rsid w:val="00B27E26"/>
    <w:rsid w:val="00B31928"/>
    <w:rsid w:val="00B338A6"/>
    <w:rsid w:val="00B45408"/>
    <w:rsid w:val="00B45AF5"/>
    <w:rsid w:val="00B45F58"/>
    <w:rsid w:val="00B50075"/>
    <w:rsid w:val="00B608CB"/>
    <w:rsid w:val="00B61EA0"/>
    <w:rsid w:val="00B64A4D"/>
    <w:rsid w:val="00B65460"/>
    <w:rsid w:val="00B65848"/>
    <w:rsid w:val="00B675F6"/>
    <w:rsid w:val="00B70088"/>
    <w:rsid w:val="00B71F70"/>
    <w:rsid w:val="00B72C90"/>
    <w:rsid w:val="00B85CA8"/>
    <w:rsid w:val="00B860CB"/>
    <w:rsid w:val="00B9029E"/>
    <w:rsid w:val="00B9040B"/>
    <w:rsid w:val="00B9066D"/>
    <w:rsid w:val="00B90833"/>
    <w:rsid w:val="00B92679"/>
    <w:rsid w:val="00B9481B"/>
    <w:rsid w:val="00BA404B"/>
    <w:rsid w:val="00BB1C81"/>
    <w:rsid w:val="00BB3027"/>
    <w:rsid w:val="00BD5419"/>
    <w:rsid w:val="00BD65C2"/>
    <w:rsid w:val="00BD6871"/>
    <w:rsid w:val="00BD78E1"/>
    <w:rsid w:val="00BF49A4"/>
    <w:rsid w:val="00BF69FE"/>
    <w:rsid w:val="00C02CD3"/>
    <w:rsid w:val="00C03215"/>
    <w:rsid w:val="00C10F1A"/>
    <w:rsid w:val="00C11041"/>
    <w:rsid w:val="00C13B48"/>
    <w:rsid w:val="00C1768F"/>
    <w:rsid w:val="00C2435A"/>
    <w:rsid w:val="00C339E5"/>
    <w:rsid w:val="00C37483"/>
    <w:rsid w:val="00C539B8"/>
    <w:rsid w:val="00C53AD1"/>
    <w:rsid w:val="00C607DC"/>
    <w:rsid w:val="00C6690D"/>
    <w:rsid w:val="00C674E6"/>
    <w:rsid w:val="00C74162"/>
    <w:rsid w:val="00C90F96"/>
    <w:rsid w:val="00C9578F"/>
    <w:rsid w:val="00C95CCF"/>
    <w:rsid w:val="00CA1357"/>
    <w:rsid w:val="00CA5E3A"/>
    <w:rsid w:val="00CA6B6F"/>
    <w:rsid w:val="00CC30A3"/>
    <w:rsid w:val="00CE6E73"/>
    <w:rsid w:val="00CF6FB7"/>
    <w:rsid w:val="00CF7D5D"/>
    <w:rsid w:val="00D00C75"/>
    <w:rsid w:val="00D02610"/>
    <w:rsid w:val="00D0373B"/>
    <w:rsid w:val="00D13BC4"/>
    <w:rsid w:val="00D278A9"/>
    <w:rsid w:val="00D326BC"/>
    <w:rsid w:val="00D34EF2"/>
    <w:rsid w:val="00D41F6F"/>
    <w:rsid w:val="00D50F81"/>
    <w:rsid w:val="00D52ECE"/>
    <w:rsid w:val="00D5654E"/>
    <w:rsid w:val="00D656CA"/>
    <w:rsid w:val="00D80F39"/>
    <w:rsid w:val="00D810E6"/>
    <w:rsid w:val="00D8450A"/>
    <w:rsid w:val="00D8687A"/>
    <w:rsid w:val="00D9335D"/>
    <w:rsid w:val="00D936D3"/>
    <w:rsid w:val="00DA0D93"/>
    <w:rsid w:val="00DA48CC"/>
    <w:rsid w:val="00DA57B0"/>
    <w:rsid w:val="00DA71FE"/>
    <w:rsid w:val="00DA7285"/>
    <w:rsid w:val="00DC064B"/>
    <w:rsid w:val="00DC087B"/>
    <w:rsid w:val="00DD0E99"/>
    <w:rsid w:val="00DD5E7D"/>
    <w:rsid w:val="00DE0AF8"/>
    <w:rsid w:val="00DE5437"/>
    <w:rsid w:val="00E13537"/>
    <w:rsid w:val="00E163FE"/>
    <w:rsid w:val="00E17643"/>
    <w:rsid w:val="00E352D2"/>
    <w:rsid w:val="00E43A05"/>
    <w:rsid w:val="00E47598"/>
    <w:rsid w:val="00E50FAC"/>
    <w:rsid w:val="00E51CB9"/>
    <w:rsid w:val="00E610C4"/>
    <w:rsid w:val="00E729F6"/>
    <w:rsid w:val="00E75D7A"/>
    <w:rsid w:val="00E85766"/>
    <w:rsid w:val="00E8618E"/>
    <w:rsid w:val="00E86A3C"/>
    <w:rsid w:val="00E87643"/>
    <w:rsid w:val="00E87731"/>
    <w:rsid w:val="00E92A5E"/>
    <w:rsid w:val="00E95014"/>
    <w:rsid w:val="00EA2E10"/>
    <w:rsid w:val="00EA30FA"/>
    <w:rsid w:val="00EA5747"/>
    <w:rsid w:val="00ED2855"/>
    <w:rsid w:val="00ED6737"/>
    <w:rsid w:val="00ED6CBA"/>
    <w:rsid w:val="00EE547F"/>
    <w:rsid w:val="00EE7C60"/>
    <w:rsid w:val="00EF5D9F"/>
    <w:rsid w:val="00EF7E6D"/>
    <w:rsid w:val="00F13FF4"/>
    <w:rsid w:val="00F14796"/>
    <w:rsid w:val="00F211C8"/>
    <w:rsid w:val="00F21AC3"/>
    <w:rsid w:val="00F31179"/>
    <w:rsid w:val="00F322AD"/>
    <w:rsid w:val="00F322CD"/>
    <w:rsid w:val="00F33988"/>
    <w:rsid w:val="00F45EAC"/>
    <w:rsid w:val="00F559FB"/>
    <w:rsid w:val="00F610D5"/>
    <w:rsid w:val="00F639FD"/>
    <w:rsid w:val="00F72E50"/>
    <w:rsid w:val="00F75C59"/>
    <w:rsid w:val="00F830B2"/>
    <w:rsid w:val="00F95949"/>
    <w:rsid w:val="00F97F15"/>
    <w:rsid w:val="00FB1335"/>
    <w:rsid w:val="00FB1425"/>
    <w:rsid w:val="00FB2A17"/>
    <w:rsid w:val="00FB2CE4"/>
    <w:rsid w:val="00FB4EF7"/>
    <w:rsid w:val="00FB5649"/>
    <w:rsid w:val="00FB6E2C"/>
    <w:rsid w:val="00FD0D46"/>
    <w:rsid w:val="00FF2FB6"/>
    <w:rsid w:val="00FF3369"/>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5"/>
    <o:shapelayout v:ext="edit">
      <o:idmap v:ext="edit" data="1"/>
    </o:shapelayout>
  </w:shapeDefaults>
  <w:decimalSymbol w:val="."/>
  <w:listSeparator w:val=","/>
  <w14:docId w14:val="490C0D59"/>
  <w14:defaultImageDpi w14:val="0"/>
  <w15:docId w15:val="{E2D7A86C-A2E9-4A8C-9C2E-E2224AA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468"/>
    <w:pPr>
      <w:widowControl w:val="0"/>
      <w:autoSpaceDE w:val="0"/>
      <w:autoSpaceDN w:val="0"/>
      <w:adjustRightInd w:val="0"/>
      <w:spacing w:after="0" w:line="240" w:lineRule="auto"/>
    </w:pPr>
    <w:rPr>
      <w:rFonts w:ascii="Cambria" w:hAnsi="Cambria" w:cs="Helvetica"/>
      <w:sz w:val="24"/>
      <w:szCs w:val="24"/>
    </w:rPr>
  </w:style>
  <w:style w:type="paragraph" w:styleId="Heading1">
    <w:name w:val="heading 1"/>
    <w:basedOn w:val="Normal"/>
    <w:next w:val="Normal"/>
    <w:link w:val="Heading1Char"/>
    <w:autoRedefine/>
    <w:uiPriority w:val="9"/>
    <w:qFormat/>
    <w:rsid w:val="00754B0C"/>
    <w:pPr>
      <w:keepNext/>
      <w:pBdr>
        <w:bottom w:val="single" w:sz="8" w:space="1" w:color="FFC000" w:themeColor="accent4"/>
      </w:pBdr>
      <w:spacing w:before="120" w:after="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BB1C81"/>
    <w:pPr>
      <w:keepNext/>
      <w:spacing w:before="120"/>
      <w:outlineLvl w:val="1"/>
    </w:pPr>
    <w:rPr>
      <w:rFonts w:cs="Times New Roman"/>
      <w:b/>
      <w:bCs/>
      <w:iCs/>
      <w:sz w:val="28"/>
      <w:szCs w:val="28"/>
    </w:rPr>
  </w:style>
  <w:style w:type="paragraph" w:styleId="Heading3">
    <w:name w:val="heading 3"/>
    <w:basedOn w:val="Normal"/>
    <w:next w:val="Normal"/>
    <w:link w:val="Heading3Char"/>
    <w:autoRedefine/>
    <w:uiPriority w:val="9"/>
    <w:unhideWhenUsed/>
    <w:qFormat/>
    <w:rsid w:val="00895C8F"/>
    <w:pPr>
      <w:keepNext/>
      <w:keepLines/>
      <w:spacing w:before="120" w:after="60"/>
      <w:outlineLvl w:val="2"/>
    </w:pPr>
    <w:rPr>
      <w:rFonts w:eastAsiaTheme="majorEastAsia" w:cs="Times New Roman"/>
      <w:b/>
    </w:rPr>
  </w:style>
  <w:style w:type="paragraph" w:styleId="Heading4">
    <w:name w:val="heading 4"/>
    <w:basedOn w:val="Normal"/>
    <w:next w:val="Normal"/>
    <w:link w:val="Heading4Char"/>
    <w:uiPriority w:val="9"/>
    <w:semiHidden/>
    <w:unhideWhenUsed/>
    <w:qFormat/>
    <w:rsid w:val="006E2963"/>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4B0C"/>
    <w:rPr>
      <w:rFonts w:ascii="Cambria" w:hAnsi="Cambria" w:cs="Times New Roman"/>
      <w:bCs/>
      <w:kern w:val="32"/>
      <w:sz w:val="32"/>
      <w:szCs w:val="32"/>
    </w:rPr>
  </w:style>
  <w:style w:type="character" w:customStyle="1" w:styleId="Heading2Char">
    <w:name w:val="Heading 2 Char"/>
    <w:basedOn w:val="DefaultParagraphFont"/>
    <w:link w:val="Heading2"/>
    <w:uiPriority w:val="9"/>
    <w:locked/>
    <w:rsid w:val="00BB1C81"/>
    <w:rPr>
      <w:rFonts w:ascii="Cambria" w:hAnsi="Cambria" w:cs="Times New Roman"/>
      <w:b/>
      <w:bCs/>
      <w:iCs/>
      <w:sz w:val="28"/>
      <w:szCs w:val="28"/>
    </w:rPr>
  </w:style>
  <w:style w:type="character" w:customStyle="1" w:styleId="Heading3Char">
    <w:name w:val="Heading 3 Char"/>
    <w:basedOn w:val="DefaultParagraphFont"/>
    <w:link w:val="Heading3"/>
    <w:uiPriority w:val="9"/>
    <w:locked/>
    <w:rsid w:val="00895C8F"/>
    <w:rPr>
      <w:rFonts w:ascii="Cambria" w:eastAsiaTheme="majorEastAsia" w:hAnsi="Cambria" w:cs="Times New Roman"/>
      <w:b/>
      <w:sz w:val="24"/>
      <w:szCs w:val="24"/>
    </w:rPr>
  </w:style>
  <w:style w:type="character" w:customStyle="1" w:styleId="Heading4Char">
    <w:name w:val="Heading 4 Char"/>
    <w:basedOn w:val="DefaultParagraphFont"/>
    <w:link w:val="Heading4"/>
    <w:uiPriority w:val="9"/>
    <w:semiHidden/>
    <w:locked/>
    <w:rsid w:val="006E2963"/>
    <w:rPr>
      <w:rFonts w:asciiTheme="majorHAnsi" w:eastAsiaTheme="majorEastAsia" w:hAnsiTheme="majorHAnsi" w:cs="Times New Roman"/>
      <w:i/>
      <w:iCs/>
      <w:color w:val="2E74B5" w:themeColor="accent1" w:themeShade="BF"/>
      <w:sz w:val="24"/>
      <w:szCs w:val="24"/>
    </w:rPr>
  </w:style>
  <w:style w:type="paragraph" w:styleId="Caption">
    <w:name w:val="caption"/>
    <w:basedOn w:val="Normal"/>
    <w:next w:val="Normal"/>
    <w:uiPriority w:val="35"/>
    <w:unhideWhenUsed/>
    <w:qFormat/>
    <w:rsid w:val="003C414C"/>
    <w:rPr>
      <w:b/>
      <w:bCs/>
      <w:sz w:val="20"/>
      <w:szCs w:val="20"/>
    </w:rPr>
  </w:style>
  <w:style w:type="paragraph" w:styleId="Header">
    <w:name w:val="header"/>
    <w:basedOn w:val="Normal"/>
    <w:link w:val="HeaderChar"/>
    <w:uiPriority w:val="99"/>
    <w:rsid w:val="003C414C"/>
    <w:pPr>
      <w:tabs>
        <w:tab w:val="center" w:pos="4680"/>
        <w:tab w:val="right" w:pos="9360"/>
      </w:tabs>
    </w:pPr>
  </w:style>
  <w:style w:type="character" w:customStyle="1" w:styleId="HeaderChar">
    <w:name w:val="Header Char"/>
    <w:basedOn w:val="DefaultParagraphFont"/>
    <w:link w:val="Header"/>
    <w:uiPriority w:val="99"/>
    <w:locked/>
    <w:rsid w:val="003C414C"/>
    <w:rPr>
      <w:rFonts w:ascii="Helvetica" w:hAnsi="Helvetica" w:cs="Helvetica"/>
      <w:sz w:val="24"/>
      <w:szCs w:val="24"/>
    </w:rPr>
  </w:style>
  <w:style w:type="paragraph" w:styleId="Footer">
    <w:name w:val="footer"/>
    <w:basedOn w:val="Normal"/>
    <w:link w:val="FooterChar"/>
    <w:uiPriority w:val="99"/>
    <w:rsid w:val="003C414C"/>
    <w:pPr>
      <w:tabs>
        <w:tab w:val="center" w:pos="4680"/>
        <w:tab w:val="right" w:pos="9360"/>
      </w:tabs>
    </w:pPr>
  </w:style>
  <w:style w:type="character" w:customStyle="1" w:styleId="FooterChar">
    <w:name w:val="Footer Char"/>
    <w:basedOn w:val="DefaultParagraphFont"/>
    <w:link w:val="Footer"/>
    <w:uiPriority w:val="99"/>
    <w:locked/>
    <w:rsid w:val="003C414C"/>
    <w:rPr>
      <w:rFonts w:ascii="Helvetica" w:hAnsi="Helvetica" w:cs="Helvetica"/>
      <w:sz w:val="24"/>
      <w:szCs w:val="24"/>
    </w:rPr>
  </w:style>
  <w:style w:type="character" w:styleId="Hyperlink">
    <w:name w:val="Hyperlink"/>
    <w:basedOn w:val="DefaultParagraphFont"/>
    <w:uiPriority w:val="99"/>
    <w:rsid w:val="003C414C"/>
    <w:rPr>
      <w:rFonts w:cs="Times New Roman"/>
      <w:color w:val="0563C1" w:themeColor="hyperlink"/>
      <w:u w:val="single"/>
    </w:rPr>
  </w:style>
  <w:style w:type="table" w:styleId="ListTable3-Accent4">
    <w:name w:val="List Table 3 Accent 4"/>
    <w:basedOn w:val="TableNormal"/>
    <w:uiPriority w:val="48"/>
    <w:rsid w:val="00332A06"/>
    <w:pPr>
      <w:spacing w:after="0" w:line="240" w:lineRule="auto"/>
    </w:pPr>
    <w:rPr>
      <w:rFonts w:cs="Times New Roman"/>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rFonts w:cs="Times New Roman"/>
        <w:b/>
        <w:bCs/>
        <w:color w:val="FFFFFF" w:themeColor="background1"/>
      </w:rPr>
      <w:tblPr/>
      <w:tcPr>
        <w:shd w:val="clear" w:color="auto" w:fill="FFC000" w:themeFill="accent4"/>
      </w:tcPr>
    </w:tblStylePr>
    <w:tblStylePr w:type="lastRow">
      <w:rPr>
        <w:rFonts w:cs="Times New Roman"/>
        <w:b/>
        <w:bCs/>
      </w:rPr>
      <w:tblPr/>
      <w:tcPr>
        <w:tcBorders>
          <w:top w:val="double" w:sz="4" w:space="0" w:color="FFC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C000" w:themeColor="accent4"/>
          <w:right w:val="single" w:sz="4" w:space="0" w:color="FFC000" w:themeColor="accent4"/>
        </w:tcBorders>
      </w:tcPr>
    </w:tblStylePr>
    <w:tblStylePr w:type="band1Horz">
      <w:rPr>
        <w:rFonts w:cs="Times New Roman"/>
      </w:rPr>
      <w:tblPr/>
      <w:tcPr>
        <w:tcBorders>
          <w:top w:val="single" w:sz="4" w:space="0" w:color="FFC000" w:themeColor="accent4"/>
          <w:bottom w:val="single" w:sz="4" w:space="0" w:color="FFC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C000" w:themeColor="accent4"/>
          <w:left w:val="nil"/>
        </w:tcBorders>
      </w:tcPr>
    </w:tblStylePr>
    <w:tblStylePr w:type="swCell">
      <w:rPr>
        <w:rFonts w:cs="Times New Roman"/>
      </w:rPr>
      <w:tblPr/>
      <w:tcPr>
        <w:tcBorders>
          <w:top w:val="double" w:sz="4" w:space="0" w:color="FFC000" w:themeColor="accent4"/>
          <w:right w:val="nil"/>
        </w:tcBorders>
      </w:tcPr>
    </w:tblStylePr>
  </w:style>
  <w:style w:type="table" w:styleId="GridTable7Colorful-Accent4">
    <w:name w:val="Grid Table 7 Colorful Accent 4"/>
    <w:basedOn w:val="TableNormal"/>
    <w:uiPriority w:val="52"/>
    <w:rsid w:val="00332A06"/>
    <w:pPr>
      <w:spacing w:after="0" w:line="240" w:lineRule="auto"/>
    </w:pPr>
    <w:rPr>
      <w:rFonts w:cs="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styleId="TableGrid">
    <w:name w:val="Table Grid"/>
    <w:basedOn w:val="TableNormal"/>
    <w:uiPriority w:val="39"/>
    <w:rsid w:val="00332A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425"/>
    <w:rPr>
      <w:rFonts w:cs="Times New Roman"/>
      <w:color w:val="954F72" w:themeColor="followedHyperlink"/>
      <w:u w:val="single"/>
    </w:rPr>
  </w:style>
  <w:style w:type="paragraph" w:styleId="NormalWeb">
    <w:name w:val="Normal (Web)"/>
    <w:basedOn w:val="Normal"/>
    <w:uiPriority w:val="99"/>
    <w:semiHidden/>
    <w:unhideWhenUsed/>
    <w:rsid w:val="00FB1425"/>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1425"/>
    <w:rPr>
      <w:rFonts w:cs="Times New Roman"/>
      <w:b/>
      <w:bCs/>
    </w:rPr>
  </w:style>
  <w:style w:type="paragraph" w:styleId="BalloonText">
    <w:name w:val="Balloon Text"/>
    <w:basedOn w:val="Normal"/>
    <w:link w:val="BalloonTextChar"/>
    <w:uiPriority w:val="99"/>
    <w:semiHidden/>
    <w:unhideWhenUsed/>
    <w:rsid w:val="002821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135"/>
    <w:rPr>
      <w:rFonts w:ascii="Segoe UI" w:hAnsi="Segoe UI" w:cs="Segoe UI"/>
      <w:sz w:val="18"/>
      <w:szCs w:val="18"/>
    </w:rPr>
  </w:style>
  <w:style w:type="paragraph" w:customStyle="1" w:styleId="Tabletext">
    <w:name w:val="Table text"/>
    <w:next w:val="Normal"/>
    <w:rsid w:val="009B7613"/>
    <w:pPr>
      <w:spacing w:before="60" w:after="60" w:line="240" w:lineRule="auto"/>
    </w:pPr>
    <w:rPr>
      <w:rFonts w:ascii="Times New Roman" w:hAnsi="Times New Roman" w:cs="Times New Roman"/>
      <w:sz w:val="24"/>
      <w:szCs w:val="24"/>
    </w:rPr>
  </w:style>
  <w:style w:type="paragraph" w:customStyle="1" w:styleId="contactheading">
    <w:name w:val="contact heading"/>
    <w:basedOn w:val="Heading2"/>
    <w:rsid w:val="009B7613"/>
    <w:pPr>
      <w:widowControl/>
      <w:autoSpaceDE/>
      <w:autoSpaceDN/>
      <w:adjustRightInd/>
      <w:spacing w:after="120"/>
    </w:pPr>
    <w:rPr>
      <w:rFonts w:ascii="Times New Roman" w:hAnsi="Times New Roman" w:cs="Arial"/>
      <w:sz w:val="24"/>
    </w:rPr>
  </w:style>
  <w:style w:type="paragraph" w:styleId="BodyText">
    <w:name w:val="Body Text"/>
    <w:basedOn w:val="Normal"/>
    <w:link w:val="BodyTextChar"/>
    <w:uiPriority w:val="99"/>
    <w:rsid w:val="0013696F"/>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locked/>
    <w:rsid w:val="0013696F"/>
    <w:rPr>
      <w:rFonts w:ascii="Times New Roman" w:hAnsi="Times New Roman" w:cs="Times New Roman"/>
      <w:sz w:val="24"/>
      <w:szCs w:val="24"/>
    </w:rPr>
  </w:style>
  <w:style w:type="table" w:styleId="GridTable1Light">
    <w:name w:val="Grid Table 1 Light"/>
    <w:basedOn w:val="TableNormal"/>
    <w:uiPriority w:val="46"/>
    <w:rsid w:val="00C11041"/>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customStyle="1" w:styleId="pslongeditbox">
    <w:name w:val="pslongeditbox"/>
    <w:basedOn w:val="DefaultParagraphFont"/>
    <w:rsid w:val="00445D13"/>
  </w:style>
  <w:style w:type="paragraph" w:styleId="ListParagraph">
    <w:name w:val="List Paragraph"/>
    <w:basedOn w:val="Normal"/>
    <w:uiPriority w:val="34"/>
    <w:qFormat/>
    <w:rsid w:val="00887C0A"/>
    <w:pPr>
      <w:ind w:left="720"/>
      <w:contextualSpacing/>
    </w:pPr>
  </w:style>
  <w:style w:type="character" w:styleId="CommentReference">
    <w:name w:val="annotation reference"/>
    <w:basedOn w:val="DefaultParagraphFont"/>
    <w:uiPriority w:val="99"/>
    <w:semiHidden/>
    <w:unhideWhenUsed/>
    <w:rsid w:val="00F45EAC"/>
    <w:rPr>
      <w:sz w:val="16"/>
      <w:szCs w:val="16"/>
    </w:rPr>
  </w:style>
  <w:style w:type="paragraph" w:styleId="CommentText">
    <w:name w:val="annotation text"/>
    <w:basedOn w:val="Normal"/>
    <w:link w:val="CommentTextChar"/>
    <w:uiPriority w:val="99"/>
    <w:semiHidden/>
    <w:unhideWhenUsed/>
    <w:rsid w:val="00F45EAC"/>
    <w:rPr>
      <w:sz w:val="20"/>
      <w:szCs w:val="20"/>
    </w:rPr>
  </w:style>
  <w:style w:type="character" w:customStyle="1" w:styleId="CommentTextChar">
    <w:name w:val="Comment Text Char"/>
    <w:basedOn w:val="DefaultParagraphFont"/>
    <w:link w:val="CommentText"/>
    <w:uiPriority w:val="99"/>
    <w:semiHidden/>
    <w:rsid w:val="00F45EAC"/>
    <w:rPr>
      <w:rFonts w:ascii="Cambria" w:hAnsi="Cambria" w:cs="Helvetica"/>
      <w:sz w:val="20"/>
      <w:szCs w:val="20"/>
    </w:rPr>
  </w:style>
  <w:style w:type="paragraph" w:styleId="CommentSubject">
    <w:name w:val="annotation subject"/>
    <w:basedOn w:val="CommentText"/>
    <w:next w:val="CommentText"/>
    <w:link w:val="CommentSubjectChar"/>
    <w:uiPriority w:val="99"/>
    <w:semiHidden/>
    <w:unhideWhenUsed/>
    <w:rsid w:val="00F45EAC"/>
    <w:rPr>
      <w:b/>
      <w:bCs/>
    </w:rPr>
  </w:style>
  <w:style w:type="character" w:customStyle="1" w:styleId="CommentSubjectChar">
    <w:name w:val="Comment Subject Char"/>
    <w:basedOn w:val="CommentTextChar"/>
    <w:link w:val="CommentSubject"/>
    <w:uiPriority w:val="99"/>
    <w:semiHidden/>
    <w:rsid w:val="00F45EAC"/>
    <w:rPr>
      <w:rFonts w:ascii="Cambria" w:hAnsi="Cambria" w:cs="Helvetica"/>
      <w:b/>
      <w:bCs/>
      <w:sz w:val="20"/>
      <w:szCs w:val="20"/>
    </w:rPr>
  </w:style>
  <w:style w:type="character" w:styleId="UnresolvedMention">
    <w:name w:val="Unresolved Mention"/>
    <w:basedOn w:val="DefaultParagraphFont"/>
    <w:uiPriority w:val="99"/>
    <w:semiHidden/>
    <w:unhideWhenUsed/>
    <w:rsid w:val="009F3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433">
      <w:bodyDiv w:val="1"/>
      <w:marLeft w:val="0"/>
      <w:marRight w:val="0"/>
      <w:marTop w:val="0"/>
      <w:marBottom w:val="0"/>
      <w:divBdr>
        <w:top w:val="none" w:sz="0" w:space="0" w:color="auto"/>
        <w:left w:val="none" w:sz="0" w:space="0" w:color="auto"/>
        <w:bottom w:val="none" w:sz="0" w:space="0" w:color="auto"/>
        <w:right w:val="none" w:sz="0" w:space="0" w:color="auto"/>
      </w:divBdr>
      <w:divsChild>
        <w:div w:id="1999310822">
          <w:marLeft w:val="0"/>
          <w:marRight w:val="0"/>
          <w:marTop w:val="0"/>
          <w:marBottom w:val="0"/>
          <w:divBdr>
            <w:top w:val="none" w:sz="0" w:space="0" w:color="auto"/>
            <w:left w:val="none" w:sz="0" w:space="0" w:color="auto"/>
            <w:bottom w:val="none" w:sz="0" w:space="0" w:color="auto"/>
            <w:right w:val="none" w:sz="0" w:space="0" w:color="auto"/>
          </w:divBdr>
        </w:div>
      </w:divsChild>
    </w:div>
    <w:div w:id="702369759">
      <w:marLeft w:val="0"/>
      <w:marRight w:val="0"/>
      <w:marTop w:val="0"/>
      <w:marBottom w:val="0"/>
      <w:divBdr>
        <w:top w:val="none" w:sz="0" w:space="0" w:color="auto"/>
        <w:left w:val="none" w:sz="0" w:space="0" w:color="auto"/>
        <w:bottom w:val="none" w:sz="0" w:space="0" w:color="auto"/>
        <w:right w:val="none" w:sz="0" w:space="0" w:color="auto"/>
      </w:divBdr>
    </w:div>
    <w:div w:id="702369760">
      <w:marLeft w:val="0"/>
      <w:marRight w:val="0"/>
      <w:marTop w:val="0"/>
      <w:marBottom w:val="0"/>
      <w:divBdr>
        <w:top w:val="none" w:sz="0" w:space="0" w:color="auto"/>
        <w:left w:val="none" w:sz="0" w:space="0" w:color="auto"/>
        <w:bottom w:val="none" w:sz="0" w:space="0" w:color="auto"/>
        <w:right w:val="none" w:sz="0" w:space="0" w:color="auto"/>
      </w:divBdr>
      <w:divsChild>
        <w:div w:id="702369756">
          <w:marLeft w:val="0"/>
          <w:marRight w:val="0"/>
          <w:marTop w:val="0"/>
          <w:marBottom w:val="0"/>
          <w:divBdr>
            <w:top w:val="none" w:sz="0" w:space="0" w:color="auto"/>
            <w:left w:val="none" w:sz="0" w:space="0" w:color="auto"/>
            <w:bottom w:val="none" w:sz="0" w:space="0" w:color="auto"/>
            <w:right w:val="none" w:sz="0" w:space="0" w:color="auto"/>
          </w:divBdr>
          <w:divsChild>
            <w:div w:id="702369757">
              <w:marLeft w:val="0"/>
              <w:marRight w:val="0"/>
              <w:marTop w:val="0"/>
              <w:marBottom w:val="0"/>
              <w:divBdr>
                <w:top w:val="none" w:sz="0" w:space="0" w:color="auto"/>
                <w:left w:val="none" w:sz="0" w:space="0" w:color="auto"/>
                <w:bottom w:val="none" w:sz="0" w:space="0" w:color="auto"/>
                <w:right w:val="none" w:sz="0" w:space="0" w:color="auto"/>
              </w:divBdr>
              <w:divsChild>
                <w:div w:id="702369758">
                  <w:marLeft w:val="0"/>
                  <w:marRight w:val="0"/>
                  <w:marTop w:val="0"/>
                  <w:marBottom w:val="0"/>
                  <w:divBdr>
                    <w:top w:val="none" w:sz="0" w:space="0" w:color="auto"/>
                    <w:left w:val="none" w:sz="0" w:space="0" w:color="auto"/>
                    <w:bottom w:val="none" w:sz="0" w:space="0" w:color="auto"/>
                    <w:right w:val="none" w:sz="0" w:space="0" w:color="auto"/>
                  </w:divBdr>
                  <w:divsChild>
                    <w:div w:id="702369755">
                      <w:marLeft w:val="0"/>
                      <w:marRight w:val="0"/>
                      <w:marTop w:val="0"/>
                      <w:marBottom w:val="0"/>
                      <w:divBdr>
                        <w:top w:val="none" w:sz="0" w:space="0" w:color="auto"/>
                        <w:left w:val="none" w:sz="0" w:space="0" w:color="auto"/>
                        <w:bottom w:val="none" w:sz="0" w:space="0" w:color="auto"/>
                        <w:right w:val="none" w:sz="0" w:space="0" w:color="auto"/>
                      </w:divBdr>
                      <w:divsChild>
                        <w:div w:id="702369764">
                          <w:marLeft w:val="0"/>
                          <w:marRight w:val="0"/>
                          <w:marTop w:val="0"/>
                          <w:marBottom w:val="0"/>
                          <w:divBdr>
                            <w:top w:val="none" w:sz="0" w:space="0" w:color="auto"/>
                            <w:left w:val="none" w:sz="0" w:space="0" w:color="auto"/>
                            <w:bottom w:val="none" w:sz="0" w:space="0" w:color="auto"/>
                            <w:right w:val="none" w:sz="0" w:space="0" w:color="auto"/>
                          </w:divBdr>
                          <w:divsChild>
                            <w:div w:id="702369763">
                              <w:marLeft w:val="0"/>
                              <w:marRight w:val="0"/>
                              <w:marTop w:val="0"/>
                              <w:marBottom w:val="0"/>
                              <w:divBdr>
                                <w:top w:val="none" w:sz="0" w:space="0" w:color="auto"/>
                                <w:left w:val="none" w:sz="0" w:space="0" w:color="auto"/>
                                <w:bottom w:val="none" w:sz="0" w:space="0" w:color="auto"/>
                                <w:right w:val="none" w:sz="0" w:space="0" w:color="auto"/>
                              </w:divBdr>
                              <w:divsChild>
                                <w:div w:id="702369765">
                                  <w:marLeft w:val="0"/>
                                  <w:marRight w:val="0"/>
                                  <w:marTop w:val="0"/>
                                  <w:marBottom w:val="0"/>
                                  <w:divBdr>
                                    <w:top w:val="none" w:sz="0" w:space="0" w:color="auto"/>
                                    <w:left w:val="none" w:sz="0" w:space="0" w:color="auto"/>
                                    <w:bottom w:val="none" w:sz="0" w:space="0" w:color="auto"/>
                                    <w:right w:val="none" w:sz="0" w:space="0" w:color="auto"/>
                                  </w:divBdr>
                                  <w:divsChild>
                                    <w:div w:id="702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369762">
      <w:marLeft w:val="0"/>
      <w:marRight w:val="0"/>
      <w:marTop w:val="0"/>
      <w:marBottom w:val="0"/>
      <w:divBdr>
        <w:top w:val="none" w:sz="0" w:space="0" w:color="auto"/>
        <w:left w:val="none" w:sz="0" w:space="0" w:color="auto"/>
        <w:bottom w:val="none" w:sz="0" w:space="0" w:color="auto"/>
        <w:right w:val="none" w:sz="0" w:space="0" w:color="auto"/>
      </w:divBdr>
    </w:div>
    <w:div w:id="1568035014">
      <w:bodyDiv w:val="1"/>
      <w:marLeft w:val="0"/>
      <w:marRight w:val="0"/>
      <w:marTop w:val="0"/>
      <w:marBottom w:val="0"/>
      <w:divBdr>
        <w:top w:val="none" w:sz="0" w:space="0" w:color="auto"/>
        <w:left w:val="none" w:sz="0" w:space="0" w:color="auto"/>
        <w:bottom w:val="none" w:sz="0" w:space="0" w:color="auto"/>
        <w:right w:val="none" w:sz="0" w:space="0" w:color="auto"/>
      </w:divBdr>
    </w:div>
    <w:div w:id="18327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lb.edu/sites/default/files/u57931/instructions_on_how_to_complete_citi_online_training.pdf" TargetMode="External"/><Relationship Id="rId18" Type="http://schemas.openxmlformats.org/officeDocument/2006/relationships/hyperlink" Target="http://www.csulb.edu/divisions/aa/catalog/current/academic_regulations/withdrawal_polic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rocessmacro.org/index.html" TargetMode="External"/><Relationship Id="rId17" Type="http://schemas.openxmlformats.org/officeDocument/2006/relationships/hyperlink" Target="http://www.csulb.edu/depts/enrollment/student_academic_records/grading.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sulb.edu/divisions/aa/catalog/current/academic_information/cheating_plagiarism.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logie.hhu.de/arbeitsgruppen/allgemeine-psychologie-und-arbeitspsychologie/gpower.ht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sulb.edu/divisions/aa/catalog/current/academic_information/class_attendance.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ulb.edu/divisions/aa/academic_technology/thd/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lb.edu/sites/default/files/u57931/instructions_on_how_to_complete_citi_online_training.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170ba3-db4b-43a4-826a-40ccf027494f">
      <Terms xmlns="http://schemas.microsoft.com/office/infopath/2007/PartnerControls"/>
    </lcf76f155ced4ddcb4097134ff3c332f>
    <TaxCatchAll xmlns="d556e049-e0e0-48f6-9a7d-3196b0aadc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0C11EB7401D408299858E8447BB81" ma:contentTypeVersion="15" ma:contentTypeDescription="Create a new document." ma:contentTypeScope="" ma:versionID="3076f0f84ebb7407f259b58ac81dc942">
  <xsd:schema xmlns:xsd="http://www.w3.org/2001/XMLSchema" xmlns:xs="http://www.w3.org/2001/XMLSchema" xmlns:p="http://schemas.microsoft.com/office/2006/metadata/properties" xmlns:ns2="93170ba3-db4b-43a4-826a-40ccf027494f" xmlns:ns3="d556e049-e0e0-48f6-9a7d-3196b0aadc31" targetNamespace="http://schemas.microsoft.com/office/2006/metadata/properties" ma:root="true" ma:fieldsID="de8ed30348237528ec6cd22bd4d49cbb" ns2:_="" ns3:_="">
    <xsd:import namespace="93170ba3-db4b-43a4-826a-40ccf027494f"/>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0ba3-db4b-43a4-826a-40ccf02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0A2B-5526-45C3-B67B-75BE3E9ED8EA}">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www.w3.org/XML/1998/namespace"/>
    <ds:schemaRef ds:uri="591c77d1-710e-4bc0-bb63-8cedbd8328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D18B299-3027-4E9C-95E0-CED46054F308}">
  <ds:schemaRefs>
    <ds:schemaRef ds:uri="http://schemas.microsoft.com/sharepoint/v3/contenttype/forms"/>
  </ds:schemaRefs>
</ds:datastoreItem>
</file>

<file path=customXml/itemProps3.xml><?xml version="1.0" encoding="utf-8"?>
<ds:datastoreItem xmlns:ds="http://schemas.openxmlformats.org/officeDocument/2006/customXml" ds:itemID="{F053FEC2-7690-4652-9EB4-36468F600446}"/>
</file>

<file path=customXml/itemProps4.xml><?xml version="1.0" encoding="utf-8"?>
<ds:datastoreItem xmlns:ds="http://schemas.openxmlformats.org/officeDocument/2006/customXml" ds:itemID="{322EFF67-DE00-4424-8D9D-14ED8A5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2712</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CSULB</dc:creator>
  <cp:keywords/>
  <dc:description/>
  <cp:lastModifiedBy>Adam Kahn</cp:lastModifiedBy>
  <cp:revision>64</cp:revision>
  <cp:lastPrinted>2021-01-05T19:58:00Z</cp:lastPrinted>
  <dcterms:created xsi:type="dcterms:W3CDTF">2020-08-11T18:58:00Z</dcterms:created>
  <dcterms:modified xsi:type="dcterms:W3CDTF">2021-01-15T00:39:00Z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0x010100BD30C11EB7401D408299858E8447BB81</vt:lpwstr>
  </property>
</Properties>
</file>