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92" w:rsidRPr="00E14E97" w:rsidRDefault="00011192" w:rsidP="00E14E97">
      <w:pPr>
        <w:pStyle w:val="NormalWeb"/>
        <w:jc w:val="center"/>
        <w:rPr>
          <w:b/>
          <w:sz w:val="32"/>
        </w:rPr>
      </w:pPr>
      <w:bookmarkStart w:id="0" w:name="_GoBack"/>
      <w:bookmarkEnd w:id="0"/>
      <w:r w:rsidRPr="00E14E97">
        <w:rPr>
          <w:b/>
          <w:sz w:val="32"/>
        </w:rPr>
        <w:t>What is an Internship?</w:t>
      </w:r>
    </w:p>
    <w:p w:rsidR="00DC75D6" w:rsidRDefault="00E14E97" w:rsidP="00274C09">
      <w:pPr>
        <w:pStyle w:val="NormalWeb"/>
      </w:pPr>
      <w:r>
        <w:t>Most internships incorporate three elements:</w:t>
      </w:r>
    </w:p>
    <w:p w:rsidR="004D512D" w:rsidRDefault="00DC75D6" w:rsidP="00667F1A">
      <w:pPr>
        <w:pStyle w:val="NormalWeb"/>
        <w:numPr>
          <w:ilvl w:val="0"/>
          <w:numId w:val="1"/>
        </w:numPr>
      </w:pPr>
      <w:r w:rsidRPr="004D512D">
        <w:rPr>
          <w:b/>
        </w:rPr>
        <w:t>Deliberate learning.</w:t>
      </w:r>
      <w:r>
        <w:t xml:space="preserve">  Students set learning goals </w:t>
      </w:r>
      <w:r w:rsidR="004D512D">
        <w:t>for their internship experience</w:t>
      </w:r>
      <w:r w:rsidR="003D6D92">
        <w:t>s</w:t>
      </w:r>
      <w:r>
        <w:t xml:space="preserve"> that </w:t>
      </w:r>
      <w:r w:rsidR="004D512D">
        <w:t>typically i</w:t>
      </w:r>
      <w:r>
        <w:t>nclude learning about a career, honing professional skills</w:t>
      </w:r>
      <w:r w:rsidR="004D512D">
        <w:t xml:space="preserve"> (e.g., </w:t>
      </w:r>
      <w:r>
        <w:t xml:space="preserve">teamwork, </w:t>
      </w:r>
      <w:r w:rsidR="004D512D">
        <w:t xml:space="preserve">impression management, taking initiative, etc.), and </w:t>
      </w:r>
      <w:r>
        <w:t>developing car</w:t>
      </w:r>
      <w:r w:rsidR="004D512D">
        <w:t xml:space="preserve">eer-specific competencies.  </w:t>
      </w:r>
    </w:p>
    <w:p w:rsidR="004D512D" w:rsidRDefault="004D512D" w:rsidP="00667F1A">
      <w:pPr>
        <w:pStyle w:val="NormalWeb"/>
        <w:numPr>
          <w:ilvl w:val="0"/>
          <w:numId w:val="1"/>
        </w:numPr>
      </w:pPr>
      <w:r w:rsidRPr="004D512D">
        <w:rPr>
          <w:b/>
        </w:rPr>
        <w:t>Reflection.</w:t>
      </w:r>
      <w:r>
        <w:t xml:space="preserve"> Students reflect on their </w:t>
      </w:r>
      <w:r w:rsidR="009B58D5">
        <w:t xml:space="preserve">internship experiences, </w:t>
      </w:r>
      <w:r>
        <w:t xml:space="preserve">relating them to other personal experiences </w:t>
      </w:r>
      <w:r w:rsidR="003D6D92">
        <w:t xml:space="preserve">and </w:t>
      </w:r>
      <w:r>
        <w:t>college coursework.</w:t>
      </w:r>
    </w:p>
    <w:p w:rsidR="004D512D" w:rsidRDefault="004D512D" w:rsidP="008010C6">
      <w:pPr>
        <w:pStyle w:val="NormalWeb"/>
        <w:numPr>
          <w:ilvl w:val="0"/>
          <w:numId w:val="1"/>
        </w:numPr>
      </w:pPr>
      <w:r w:rsidRPr="004D512D">
        <w:rPr>
          <w:b/>
        </w:rPr>
        <w:t>Mentoring.</w:t>
      </w:r>
      <w:r>
        <w:t xml:space="preserve">  Students receive onsite supervision, guidance, and feedback for improvement. Site supervisors function much like mentors, providing opportunities </w:t>
      </w:r>
      <w:r w:rsidR="007C0F77">
        <w:t>for professional development and networking with p</w:t>
      </w:r>
      <w:r>
        <w:t>rofessionals in the field.</w:t>
      </w:r>
    </w:p>
    <w:p w:rsidR="00880295" w:rsidRDefault="004D512D" w:rsidP="004D512D">
      <w:pPr>
        <w:pStyle w:val="NormalWeb"/>
      </w:pPr>
      <w:r>
        <w:t>It is these three components that differentiate internships from volunteering and other forms of experiential learning</w:t>
      </w:r>
      <w:r w:rsidR="00BB7CFB">
        <w:t xml:space="preserve"> (</w:t>
      </w:r>
      <w:r w:rsidR="00AB1F58">
        <w:t>O’Neil, 2010)</w:t>
      </w:r>
      <w:r>
        <w:t xml:space="preserve">. When one volunteers, the focus is on helping, not necessarily on learning a new skill or analyzing one’s </w:t>
      </w:r>
      <w:r w:rsidRPr="008A2A17">
        <w:t xml:space="preserve">experiences.  </w:t>
      </w:r>
      <w:r w:rsidR="00E62E40" w:rsidRPr="008A2A17">
        <w:t xml:space="preserve">In </w:t>
      </w:r>
      <w:r w:rsidRPr="008A2A17">
        <w:t>community service learning</w:t>
      </w:r>
      <w:r w:rsidR="00E62E40" w:rsidRPr="008A2A17">
        <w:t xml:space="preserve"> </w:t>
      </w:r>
      <w:r w:rsidR="008A2A17" w:rsidRPr="008A2A17">
        <w:t xml:space="preserve">students </w:t>
      </w:r>
      <w:r w:rsidR="00E62E40" w:rsidRPr="008A2A17">
        <w:t>engag</w:t>
      </w:r>
      <w:r w:rsidR="008A2A17" w:rsidRPr="008A2A17">
        <w:t xml:space="preserve">e </w:t>
      </w:r>
      <w:r w:rsidR="00E62E40" w:rsidRPr="008A2A17">
        <w:t xml:space="preserve">in </w:t>
      </w:r>
      <w:r w:rsidRPr="008A2A17">
        <w:t>deliberate learning</w:t>
      </w:r>
      <w:r w:rsidR="00E62E40" w:rsidRPr="008A2A17">
        <w:t xml:space="preserve"> </w:t>
      </w:r>
      <w:r w:rsidRPr="008A2A17">
        <w:t>as they</w:t>
      </w:r>
      <w:r w:rsidR="008A2A17" w:rsidRPr="008A2A17">
        <w:t xml:space="preserve"> participate in meaningful and planned service experiences in the community that are substantially related to course content. Through reflective activities, students enhance their understanding of course content, general knowledge, sense of civic responsibility, self-awareness and commitment to the community</w:t>
      </w:r>
      <w:r w:rsidR="008A2A17">
        <w:t>. The difference between community service learning and internships lies</w:t>
      </w:r>
      <w:r w:rsidR="003D6D92">
        <w:t>,</w:t>
      </w:r>
      <w:r w:rsidR="008A2A17">
        <w:t xml:space="preserve"> in part</w:t>
      </w:r>
      <w:r w:rsidR="003D6D92">
        <w:t>,</w:t>
      </w:r>
      <w:r w:rsidR="008A2A17">
        <w:t xml:space="preserve"> in the mentoring component. In internships the primary focus is on the </w:t>
      </w:r>
      <w:r w:rsidR="00880295">
        <w:t xml:space="preserve">individual student’s professional development and the mentoring relationship between students and their site supervisors.  Students engaged in community service learning </w:t>
      </w:r>
      <w:r w:rsidR="00E62E40">
        <w:t xml:space="preserve">rarely </w:t>
      </w:r>
      <w:r w:rsidR="00880295">
        <w:t>receive sustained one-on-one mentoring on site.</w:t>
      </w:r>
    </w:p>
    <w:p w:rsidR="00880295" w:rsidRDefault="00DE6E1E" w:rsidP="004D512D">
      <w:pPr>
        <w:pStyle w:val="NormalWeb"/>
      </w:pPr>
      <w:r>
        <w:t>Not all</w:t>
      </w:r>
      <w:r w:rsidR="009B58D5">
        <w:t xml:space="preserve"> internship classes or programs, however, </w:t>
      </w:r>
      <w:r>
        <w:t xml:space="preserve">are structured in the same way. In fact, they can vary </w:t>
      </w:r>
      <w:r w:rsidR="005F5D54">
        <w:t>considerably along several dimensions:</w:t>
      </w:r>
    </w:p>
    <w:p w:rsidR="005F5D54" w:rsidRDefault="005F5D54" w:rsidP="00880295">
      <w:pPr>
        <w:pStyle w:val="NormalWeb"/>
        <w:numPr>
          <w:ilvl w:val="0"/>
          <w:numId w:val="2"/>
        </w:numPr>
      </w:pPr>
      <w:r w:rsidRPr="005F5D54">
        <w:rPr>
          <w:b/>
        </w:rPr>
        <w:t>Pay.</w:t>
      </w:r>
      <w:r>
        <w:t xml:space="preserve">  Some internships are paid whereas others are unpaid</w:t>
      </w:r>
    </w:p>
    <w:p w:rsidR="005F5D54" w:rsidRDefault="005F5D54" w:rsidP="00880295">
      <w:pPr>
        <w:pStyle w:val="NormalWeb"/>
        <w:numPr>
          <w:ilvl w:val="0"/>
          <w:numId w:val="2"/>
        </w:numPr>
      </w:pPr>
      <w:r w:rsidRPr="005F5D54">
        <w:rPr>
          <w:b/>
        </w:rPr>
        <w:t>Course Credit.</w:t>
      </w:r>
      <w:r>
        <w:t xml:space="preserve">  Some internships involve course credit (letter grade or pass/fail)</w:t>
      </w:r>
      <w:r w:rsidR="00E62E40">
        <w:t xml:space="preserve">; others do not.  </w:t>
      </w:r>
      <w:r>
        <w:t xml:space="preserve">Some </w:t>
      </w:r>
      <w:r w:rsidR="003D6D92">
        <w:t xml:space="preserve">academic </w:t>
      </w:r>
      <w:r>
        <w:t>departments require the cours</w:t>
      </w:r>
      <w:r w:rsidR="008805D9">
        <w:t>e for graduation whereas othe</w:t>
      </w:r>
      <w:r w:rsidR="00E62E40">
        <w:t xml:space="preserve">r departments </w:t>
      </w:r>
      <w:r w:rsidR="008805D9">
        <w:t>offer it as an option among other choices (e.g., studying abroad), or re</w:t>
      </w:r>
      <w:r>
        <w:t xml:space="preserve">cognize it as an upper-division elective. </w:t>
      </w:r>
    </w:p>
    <w:p w:rsidR="00880295" w:rsidRDefault="005F5D54" w:rsidP="00880295">
      <w:pPr>
        <w:pStyle w:val="NormalWeb"/>
        <w:numPr>
          <w:ilvl w:val="0"/>
          <w:numId w:val="2"/>
        </w:numPr>
      </w:pPr>
      <w:r w:rsidRPr="005F5D54">
        <w:rPr>
          <w:b/>
        </w:rPr>
        <w:t>Seminar Participation.</w:t>
      </w:r>
      <w:r>
        <w:t xml:space="preserve">  Although all internships involve some form o</w:t>
      </w:r>
      <w:r w:rsidR="00E62E40">
        <w:t>f reflection and analysis of</w:t>
      </w:r>
      <w:r>
        <w:t xml:space="preserve"> internship experience</w:t>
      </w:r>
      <w:r w:rsidR="003D6D92">
        <w:t>s</w:t>
      </w:r>
      <w:r>
        <w:t xml:space="preserve">, how that is handled </w:t>
      </w:r>
      <w:r w:rsidR="00E62E40">
        <w:t>differs</w:t>
      </w:r>
      <w:r>
        <w:t>. In some departments, students meet with their peers (15-20 students) to reflect on and discuss their internship experiences.  Across the semester students might meet as a group just twice (</w:t>
      </w:r>
      <w:r w:rsidR="00E62E40">
        <w:t xml:space="preserve">beginning and end), monthly, or even </w:t>
      </w:r>
      <w:r>
        <w:t>weekly.  In other departments, students meet instead, one-on-one with the class</w:t>
      </w:r>
      <w:r w:rsidR="00E62E40">
        <w:t xml:space="preserve"> instructor, tailoring the </w:t>
      </w:r>
      <w:r>
        <w:t xml:space="preserve">course assignments to </w:t>
      </w:r>
      <w:r w:rsidR="00E62E40">
        <w:t xml:space="preserve">each </w:t>
      </w:r>
      <w:r>
        <w:t>student</w:t>
      </w:r>
      <w:r w:rsidR="00E62E40">
        <w:t>’</w:t>
      </w:r>
      <w:r>
        <w:t xml:space="preserve">s specific needs.  </w:t>
      </w:r>
      <w:r w:rsidR="007C0F77">
        <w:t>Yet another approach</w:t>
      </w:r>
      <w:r w:rsidR="00E62E40">
        <w:t xml:space="preserve"> involve</w:t>
      </w:r>
      <w:r w:rsidR="007C0F77">
        <w:t>s</w:t>
      </w:r>
      <w:r>
        <w:t xml:space="preserve"> a hybrid of in-person and online peer interaction</w:t>
      </w:r>
      <w:r w:rsidR="003D6D92">
        <w:t>s</w:t>
      </w:r>
      <w:r>
        <w:t>.</w:t>
      </w:r>
    </w:p>
    <w:p w:rsidR="00BB7CFB" w:rsidRPr="00BB7CFB" w:rsidRDefault="008805D9" w:rsidP="00BB7CFB">
      <w:pPr>
        <w:pStyle w:val="NormalWeb"/>
        <w:numPr>
          <w:ilvl w:val="0"/>
          <w:numId w:val="2"/>
        </w:numPr>
        <w:rPr>
          <w:b/>
        </w:rPr>
      </w:pPr>
      <w:r w:rsidRPr="008805D9">
        <w:rPr>
          <w:b/>
        </w:rPr>
        <w:t xml:space="preserve">Assessment Methods. </w:t>
      </w:r>
      <w:r>
        <w:rPr>
          <w:b/>
        </w:rPr>
        <w:t xml:space="preserve"> </w:t>
      </w:r>
      <w:r>
        <w:t xml:space="preserve">The assessment of student learning is done in a multitude of ways. </w:t>
      </w:r>
      <w:r w:rsidR="00813257">
        <w:t>Common m</w:t>
      </w:r>
      <w:r w:rsidR="009B58D5">
        <w:t xml:space="preserve">ethods include </w:t>
      </w:r>
      <w:r>
        <w:t>journal</w:t>
      </w:r>
      <w:r w:rsidR="00E62E40">
        <w:t>s</w:t>
      </w:r>
      <w:r>
        <w:t xml:space="preserve"> </w:t>
      </w:r>
      <w:r w:rsidR="00E62E40">
        <w:t>that document</w:t>
      </w:r>
      <w:r w:rsidR="009B58D5">
        <w:t xml:space="preserve"> students’</w:t>
      </w:r>
      <w:r w:rsidR="00813257">
        <w:t xml:space="preserve"> o</w:t>
      </w:r>
      <w:r w:rsidR="009B58D5">
        <w:t xml:space="preserve">n-site experiences, </w:t>
      </w:r>
      <w:r>
        <w:t xml:space="preserve">reflection papers that analyze </w:t>
      </w:r>
      <w:r w:rsidR="00E62E40">
        <w:t xml:space="preserve">internship </w:t>
      </w:r>
      <w:r>
        <w:t>experiences</w:t>
      </w:r>
      <w:r w:rsidR="009B58D5">
        <w:t xml:space="preserve"> and incorporate course theories and concepts</w:t>
      </w:r>
      <w:r>
        <w:t xml:space="preserve">, resumes, </w:t>
      </w:r>
      <w:r w:rsidR="00813257">
        <w:t xml:space="preserve">site visits and interviews with </w:t>
      </w:r>
      <w:r w:rsidR="009B58D5">
        <w:t xml:space="preserve">community professionals, </w:t>
      </w:r>
      <w:r w:rsidR="00E62E40">
        <w:t xml:space="preserve">workshops at the Career Development Center, site-specific projects, </w:t>
      </w:r>
      <w:r w:rsidR="009B58D5">
        <w:t xml:space="preserve">and </w:t>
      </w:r>
      <w:r w:rsidR="00E62E40">
        <w:t>professional multi-media prese</w:t>
      </w:r>
      <w:r w:rsidR="003D6D92">
        <w:t>ntations documenting internship</w:t>
      </w:r>
      <w:r w:rsidR="00E62E40">
        <w:t xml:space="preserve"> outcomes</w:t>
      </w:r>
      <w:r w:rsidR="009B58D5">
        <w:t>.</w:t>
      </w:r>
    </w:p>
    <w:p w:rsidR="00BB7CFB" w:rsidRDefault="00BB7CFB" w:rsidP="00BB7CFB">
      <w:pPr>
        <w:pStyle w:val="NormalWeb"/>
        <w:ind w:left="720"/>
        <w:rPr>
          <w:b/>
        </w:rPr>
      </w:pPr>
    </w:p>
    <w:p w:rsidR="00DC75D6" w:rsidRPr="008A2A17" w:rsidRDefault="00BB7CFB" w:rsidP="007C0F77">
      <w:pPr>
        <w:pStyle w:val="NormalWeb"/>
        <w:rPr>
          <w:bCs/>
          <w:sz w:val="18"/>
          <w:szCs w:val="36"/>
        </w:rPr>
      </w:pPr>
      <w:r w:rsidRPr="008A2A17">
        <w:rPr>
          <w:bCs/>
          <w:sz w:val="18"/>
          <w:szCs w:val="36"/>
        </w:rPr>
        <w:t xml:space="preserve">O’Neil, N.  (2010). Internships as a High-Impact Practice: Some Reflections on Quality.  </w:t>
      </w:r>
      <w:r w:rsidRPr="008A2A17">
        <w:rPr>
          <w:bCs/>
          <w:i/>
          <w:sz w:val="18"/>
          <w:szCs w:val="36"/>
        </w:rPr>
        <w:t xml:space="preserve">Peer Review:  Publication of </w:t>
      </w:r>
      <w:r w:rsidR="00AB1F58" w:rsidRPr="008A2A17">
        <w:rPr>
          <w:bCs/>
          <w:i/>
          <w:sz w:val="18"/>
          <w:szCs w:val="36"/>
        </w:rPr>
        <w:t>American Association of Colleges and Universities</w:t>
      </w:r>
      <w:r w:rsidR="00AB1F58" w:rsidRPr="008A2A17">
        <w:rPr>
          <w:bCs/>
          <w:sz w:val="18"/>
          <w:szCs w:val="36"/>
        </w:rPr>
        <w:t xml:space="preserve">, </w:t>
      </w:r>
      <w:r w:rsidRPr="008A2A17">
        <w:rPr>
          <w:bCs/>
          <w:sz w:val="18"/>
          <w:szCs w:val="36"/>
        </w:rPr>
        <w:t xml:space="preserve">Volume 12 (4). </w:t>
      </w:r>
      <w:hyperlink r:id="rId5" w:history="1">
        <w:r w:rsidR="00AB1F58" w:rsidRPr="008A2A17">
          <w:rPr>
            <w:rStyle w:val="Hyperlink"/>
            <w:bCs/>
            <w:sz w:val="18"/>
            <w:szCs w:val="36"/>
          </w:rPr>
          <w:t>https://www.aacu.org/publications-research/periodicals/internships-high-impact-practice-some-reflections-quality</w:t>
        </w:r>
      </w:hyperlink>
    </w:p>
    <w:p w:rsidR="00AB1F58" w:rsidRPr="00AB1F58" w:rsidRDefault="00AB1F58" w:rsidP="00BB7CFB">
      <w:pPr>
        <w:pStyle w:val="NormalWeb"/>
        <w:ind w:left="720"/>
        <w:rPr>
          <w:sz w:val="16"/>
        </w:rPr>
      </w:pPr>
    </w:p>
    <w:sectPr w:rsidR="00AB1F58" w:rsidRPr="00AB1F58" w:rsidSect="00BB7C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6B0C"/>
    <w:multiLevelType w:val="hybridMultilevel"/>
    <w:tmpl w:val="C618FD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5DD6182"/>
    <w:multiLevelType w:val="hybridMultilevel"/>
    <w:tmpl w:val="1B62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09"/>
    <w:rsid w:val="00011192"/>
    <w:rsid w:val="00274C09"/>
    <w:rsid w:val="003D0431"/>
    <w:rsid w:val="003D6D92"/>
    <w:rsid w:val="00450F7D"/>
    <w:rsid w:val="004D512D"/>
    <w:rsid w:val="005F5D54"/>
    <w:rsid w:val="007C0F77"/>
    <w:rsid w:val="00813257"/>
    <w:rsid w:val="00880295"/>
    <w:rsid w:val="008805D9"/>
    <w:rsid w:val="008A2A17"/>
    <w:rsid w:val="009B58D5"/>
    <w:rsid w:val="00A94291"/>
    <w:rsid w:val="00AB1F58"/>
    <w:rsid w:val="00B93DFE"/>
    <w:rsid w:val="00BB7CFB"/>
    <w:rsid w:val="00DC75D6"/>
    <w:rsid w:val="00DD253A"/>
    <w:rsid w:val="00DE6E1E"/>
    <w:rsid w:val="00E14E97"/>
    <w:rsid w:val="00E62E40"/>
    <w:rsid w:val="00E7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4A4E1-746E-4429-8E8B-E09F5773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B7C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C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4C09"/>
    <w:rPr>
      <w:i/>
      <w:iCs/>
    </w:rPr>
  </w:style>
  <w:style w:type="character" w:styleId="Hyperlink">
    <w:name w:val="Hyperlink"/>
    <w:basedOn w:val="DefaultParagraphFont"/>
    <w:uiPriority w:val="99"/>
    <w:unhideWhenUsed/>
    <w:rsid w:val="00880295"/>
    <w:rPr>
      <w:color w:val="0000FF"/>
      <w:u w:val="single"/>
    </w:rPr>
  </w:style>
  <w:style w:type="character" w:customStyle="1" w:styleId="Heading2Char">
    <w:name w:val="Heading 2 Char"/>
    <w:basedOn w:val="DefaultParagraphFont"/>
    <w:link w:val="Heading2"/>
    <w:uiPriority w:val="9"/>
    <w:rsid w:val="00BB7CFB"/>
    <w:rPr>
      <w:rFonts w:ascii="Times New Roman" w:eastAsia="Times New Roman" w:hAnsi="Times New Roman" w:cs="Times New Roman"/>
      <w:b/>
      <w:bCs/>
      <w:sz w:val="36"/>
      <w:szCs w:val="36"/>
    </w:rPr>
  </w:style>
  <w:style w:type="paragraph" w:styleId="ListParagraph">
    <w:name w:val="List Paragraph"/>
    <w:basedOn w:val="Normal"/>
    <w:uiPriority w:val="34"/>
    <w:qFormat/>
    <w:rsid w:val="00BB7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0046">
      <w:bodyDiv w:val="1"/>
      <w:marLeft w:val="0"/>
      <w:marRight w:val="0"/>
      <w:marTop w:val="0"/>
      <w:marBottom w:val="0"/>
      <w:divBdr>
        <w:top w:val="none" w:sz="0" w:space="0" w:color="auto"/>
        <w:left w:val="none" w:sz="0" w:space="0" w:color="auto"/>
        <w:bottom w:val="none" w:sz="0" w:space="0" w:color="auto"/>
        <w:right w:val="none" w:sz="0" w:space="0" w:color="auto"/>
      </w:divBdr>
      <w:divsChild>
        <w:div w:id="2145151297">
          <w:marLeft w:val="0"/>
          <w:marRight w:val="0"/>
          <w:marTop w:val="0"/>
          <w:marBottom w:val="0"/>
          <w:divBdr>
            <w:top w:val="none" w:sz="0" w:space="0" w:color="auto"/>
            <w:left w:val="none" w:sz="0" w:space="0" w:color="auto"/>
            <w:bottom w:val="none" w:sz="0" w:space="0" w:color="auto"/>
            <w:right w:val="none" w:sz="0" w:space="0" w:color="auto"/>
          </w:divBdr>
          <w:divsChild>
            <w:div w:id="1466119292">
              <w:marLeft w:val="0"/>
              <w:marRight w:val="0"/>
              <w:marTop w:val="0"/>
              <w:marBottom w:val="0"/>
              <w:divBdr>
                <w:top w:val="none" w:sz="0" w:space="0" w:color="auto"/>
                <w:left w:val="none" w:sz="0" w:space="0" w:color="auto"/>
                <w:bottom w:val="none" w:sz="0" w:space="0" w:color="auto"/>
                <w:right w:val="none" w:sz="0" w:space="0" w:color="auto"/>
              </w:divBdr>
              <w:divsChild>
                <w:div w:id="70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5207">
          <w:marLeft w:val="0"/>
          <w:marRight w:val="0"/>
          <w:marTop w:val="0"/>
          <w:marBottom w:val="0"/>
          <w:divBdr>
            <w:top w:val="none" w:sz="0" w:space="0" w:color="auto"/>
            <w:left w:val="none" w:sz="0" w:space="0" w:color="auto"/>
            <w:bottom w:val="none" w:sz="0" w:space="0" w:color="auto"/>
            <w:right w:val="none" w:sz="0" w:space="0" w:color="auto"/>
          </w:divBdr>
          <w:divsChild>
            <w:div w:id="1984694464">
              <w:marLeft w:val="0"/>
              <w:marRight w:val="0"/>
              <w:marTop w:val="0"/>
              <w:marBottom w:val="0"/>
              <w:divBdr>
                <w:top w:val="none" w:sz="0" w:space="0" w:color="auto"/>
                <w:left w:val="none" w:sz="0" w:space="0" w:color="auto"/>
                <w:bottom w:val="none" w:sz="0" w:space="0" w:color="auto"/>
                <w:right w:val="none" w:sz="0" w:space="0" w:color="auto"/>
              </w:divBdr>
              <w:divsChild>
                <w:div w:id="24673185">
                  <w:marLeft w:val="0"/>
                  <w:marRight w:val="0"/>
                  <w:marTop w:val="0"/>
                  <w:marBottom w:val="0"/>
                  <w:divBdr>
                    <w:top w:val="none" w:sz="0" w:space="0" w:color="auto"/>
                    <w:left w:val="none" w:sz="0" w:space="0" w:color="auto"/>
                    <w:bottom w:val="none" w:sz="0" w:space="0" w:color="auto"/>
                    <w:right w:val="none" w:sz="0" w:space="0" w:color="auto"/>
                  </w:divBdr>
                  <w:divsChild>
                    <w:div w:id="20679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0507">
              <w:marLeft w:val="0"/>
              <w:marRight w:val="0"/>
              <w:marTop w:val="0"/>
              <w:marBottom w:val="0"/>
              <w:divBdr>
                <w:top w:val="none" w:sz="0" w:space="0" w:color="auto"/>
                <w:left w:val="none" w:sz="0" w:space="0" w:color="auto"/>
                <w:bottom w:val="none" w:sz="0" w:space="0" w:color="auto"/>
                <w:right w:val="none" w:sz="0" w:space="0" w:color="auto"/>
              </w:divBdr>
              <w:divsChild>
                <w:div w:id="2053773123">
                  <w:marLeft w:val="0"/>
                  <w:marRight w:val="0"/>
                  <w:marTop w:val="0"/>
                  <w:marBottom w:val="0"/>
                  <w:divBdr>
                    <w:top w:val="none" w:sz="0" w:space="0" w:color="auto"/>
                    <w:left w:val="none" w:sz="0" w:space="0" w:color="auto"/>
                    <w:bottom w:val="none" w:sz="0" w:space="0" w:color="auto"/>
                    <w:right w:val="none" w:sz="0" w:space="0" w:color="auto"/>
                  </w:divBdr>
                  <w:divsChild>
                    <w:div w:id="12557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42718">
              <w:marLeft w:val="0"/>
              <w:marRight w:val="0"/>
              <w:marTop w:val="0"/>
              <w:marBottom w:val="0"/>
              <w:divBdr>
                <w:top w:val="none" w:sz="0" w:space="0" w:color="auto"/>
                <w:left w:val="none" w:sz="0" w:space="0" w:color="auto"/>
                <w:bottom w:val="none" w:sz="0" w:space="0" w:color="auto"/>
                <w:right w:val="none" w:sz="0" w:space="0" w:color="auto"/>
              </w:divBdr>
              <w:divsChild>
                <w:div w:id="15615936">
                  <w:marLeft w:val="0"/>
                  <w:marRight w:val="0"/>
                  <w:marTop w:val="0"/>
                  <w:marBottom w:val="0"/>
                  <w:divBdr>
                    <w:top w:val="none" w:sz="0" w:space="0" w:color="auto"/>
                    <w:left w:val="none" w:sz="0" w:space="0" w:color="auto"/>
                    <w:bottom w:val="none" w:sz="0" w:space="0" w:color="auto"/>
                    <w:right w:val="none" w:sz="0" w:space="0" w:color="auto"/>
                  </w:divBdr>
                  <w:divsChild>
                    <w:div w:id="12793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4249">
              <w:marLeft w:val="0"/>
              <w:marRight w:val="0"/>
              <w:marTop w:val="0"/>
              <w:marBottom w:val="0"/>
              <w:divBdr>
                <w:top w:val="none" w:sz="0" w:space="0" w:color="auto"/>
                <w:left w:val="none" w:sz="0" w:space="0" w:color="auto"/>
                <w:bottom w:val="none" w:sz="0" w:space="0" w:color="auto"/>
                <w:right w:val="none" w:sz="0" w:space="0" w:color="auto"/>
              </w:divBdr>
              <w:divsChild>
                <w:div w:id="75589259">
                  <w:marLeft w:val="0"/>
                  <w:marRight w:val="0"/>
                  <w:marTop w:val="0"/>
                  <w:marBottom w:val="0"/>
                  <w:divBdr>
                    <w:top w:val="none" w:sz="0" w:space="0" w:color="auto"/>
                    <w:left w:val="none" w:sz="0" w:space="0" w:color="auto"/>
                    <w:bottom w:val="none" w:sz="0" w:space="0" w:color="auto"/>
                    <w:right w:val="none" w:sz="0" w:space="0" w:color="auto"/>
                  </w:divBdr>
                  <w:divsChild>
                    <w:div w:id="1176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9231">
      <w:bodyDiv w:val="1"/>
      <w:marLeft w:val="0"/>
      <w:marRight w:val="0"/>
      <w:marTop w:val="0"/>
      <w:marBottom w:val="0"/>
      <w:divBdr>
        <w:top w:val="none" w:sz="0" w:space="0" w:color="auto"/>
        <w:left w:val="none" w:sz="0" w:space="0" w:color="auto"/>
        <w:bottom w:val="none" w:sz="0" w:space="0" w:color="auto"/>
        <w:right w:val="none" w:sz="0" w:space="0" w:color="auto"/>
      </w:divBdr>
      <w:divsChild>
        <w:div w:id="1697002625">
          <w:marLeft w:val="0"/>
          <w:marRight w:val="0"/>
          <w:marTop w:val="0"/>
          <w:marBottom w:val="0"/>
          <w:divBdr>
            <w:top w:val="none" w:sz="0" w:space="0" w:color="auto"/>
            <w:left w:val="none" w:sz="0" w:space="0" w:color="auto"/>
            <w:bottom w:val="none" w:sz="0" w:space="0" w:color="auto"/>
            <w:right w:val="none" w:sz="0" w:space="0" w:color="auto"/>
          </w:divBdr>
          <w:divsChild>
            <w:div w:id="790052584">
              <w:marLeft w:val="0"/>
              <w:marRight w:val="0"/>
              <w:marTop w:val="0"/>
              <w:marBottom w:val="0"/>
              <w:divBdr>
                <w:top w:val="none" w:sz="0" w:space="0" w:color="auto"/>
                <w:left w:val="none" w:sz="0" w:space="0" w:color="auto"/>
                <w:bottom w:val="none" w:sz="0" w:space="0" w:color="auto"/>
                <w:right w:val="none" w:sz="0" w:space="0" w:color="auto"/>
              </w:divBdr>
              <w:divsChild>
                <w:div w:id="9328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7473">
          <w:marLeft w:val="0"/>
          <w:marRight w:val="0"/>
          <w:marTop w:val="0"/>
          <w:marBottom w:val="0"/>
          <w:divBdr>
            <w:top w:val="none" w:sz="0" w:space="0" w:color="auto"/>
            <w:left w:val="none" w:sz="0" w:space="0" w:color="auto"/>
            <w:bottom w:val="none" w:sz="0" w:space="0" w:color="auto"/>
            <w:right w:val="none" w:sz="0" w:space="0" w:color="auto"/>
          </w:divBdr>
          <w:divsChild>
            <w:div w:id="845948958">
              <w:marLeft w:val="0"/>
              <w:marRight w:val="0"/>
              <w:marTop w:val="0"/>
              <w:marBottom w:val="0"/>
              <w:divBdr>
                <w:top w:val="none" w:sz="0" w:space="0" w:color="auto"/>
                <w:left w:val="none" w:sz="0" w:space="0" w:color="auto"/>
                <w:bottom w:val="none" w:sz="0" w:space="0" w:color="auto"/>
                <w:right w:val="none" w:sz="0" w:space="0" w:color="auto"/>
              </w:divBdr>
              <w:divsChild>
                <w:div w:id="1276401274">
                  <w:marLeft w:val="0"/>
                  <w:marRight w:val="0"/>
                  <w:marTop w:val="0"/>
                  <w:marBottom w:val="0"/>
                  <w:divBdr>
                    <w:top w:val="none" w:sz="0" w:space="0" w:color="auto"/>
                    <w:left w:val="none" w:sz="0" w:space="0" w:color="auto"/>
                    <w:bottom w:val="none" w:sz="0" w:space="0" w:color="auto"/>
                    <w:right w:val="none" w:sz="0" w:space="0" w:color="auto"/>
                  </w:divBdr>
                  <w:divsChild>
                    <w:div w:id="12636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963">
              <w:marLeft w:val="0"/>
              <w:marRight w:val="0"/>
              <w:marTop w:val="0"/>
              <w:marBottom w:val="0"/>
              <w:divBdr>
                <w:top w:val="none" w:sz="0" w:space="0" w:color="auto"/>
                <w:left w:val="none" w:sz="0" w:space="0" w:color="auto"/>
                <w:bottom w:val="none" w:sz="0" w:space="0" w:color="auto"/>
                <w:right w:val="none" w:sz="0" w:space="0" w:color="auto"/>
              </w:divBdr>
              <w:divsChild>
                <w:div w:id="160046065">
                  <w:marLeft w:val="0"/>
                  <w:marRight w:val="0"/>
                  <w:marTop w:val="0"/>
                  <w:marBottom w:val="0"/>
                  <w:divBdr>
                    <w:top w:val="none" w:sz="0" w:space="0" w:color="auto"/>
                    <w:left w:val="none" w:sz="0" w:space="0" w:color="auto"/>
                    <w:bottom w:val="none" w:sz="0" w:space="0" w:color="auto"/>
                    <w:right w:val="none" w:sz="0" w:space="0" w:color="auto"/>
                  </w:divBdr>
                  <w:divsChild>
                    <w:div w:id="6090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6299">
              <w:marLeft w:val="0"/>
              <w:marRight w:val="0"/>
              <w:marTop w:val="0"/>
              <w:marBottom w:val="0"/>
              <w:divBdr>
                <w:top w:val="none" w:sz="0" w:space="0" w:color="auto"/>
                <w:left w:val="none" w:sz="0" w:space="0" w:color="auto"/>
                <w:bottom w:val="none" w:sz="0" w:space="0" w:color="auto"/>
                <w:right w:val="none" w:sz="0" w:space="0" w:color="auto"/>
              </w:divBdr>
              <w:divsChild>
                <w:div w:id="928544707">
                  <w:marLeft w:val="0"/>
                  <w:marRight w:val="0"/>
                  <w:marTop w:val="0"/>
                  <w:marBottom w:val="0"/>
                  <w:divBdr>
                    <w:top w:val="none" w:sz="0" w:space="0" w:color="auto"/>
                    <w:left w:val="none" w:sz="0" w:space="0" w:color="auto"/>
                    <w:bottom w:val="none" w:sz="0" w:space="0" w:color="auto"/>
                    <w:right w:val="none" w:sz="0" w:space="0" w:color="auto"/>
                  </w:divBdr>
                  <w:divsChild>
                    <w:div w:id="14286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7112">
              <w:marLeft w:val="0"/>
              <w:marRight w:val="0"/>
              <w:marTop w:val="0"/>
              <w:marBottom w:val="0"/>
              <w:divBdr>
                <w:top w:val="none" w:sz="0" w:space="0" w:color="auto"/>
                <w:left w:val="none" w:sz="0" w:space="0" w:color="auto"/>
                <w:bottom w:val="none" w:sz="0" w:space="0" w:color="auto"/>
                <w:right w:val="none" w:sz="0" w:space="0" w:color="auto"/>
              </w:divBdr>
              <w:divsChild>
                <w:div w:id="1125124985">
                  <w:marLeft w:val="0"/>
                  <w:marRight w:val="0"/>
                  <w:marTop w:val="0"/>
                  <w:marBottom w:val="0"/>
                  <w:divBdr>
                    <w:top w:val="none" w:sz="0" w:space="0" w:color="auto"/>
                    <w:left w:val="none" w:sz="0" w:space="0" w:color="auto"/>
                    <w:bottom w:val="none" w:sz="0" w:space="0" w:color="auto"/>
                    <w:right w:val="none" w:sz="0" w:space="0" w:color="auto"/>
                  </w:divBdr>
                  <w:divsChild>
                    <w:div w:id="13241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1252">
      <w:bodyDiv w:val="1"/>
      <w:marLeft w:val="0"/>
      <w:marRight w:val="0"/>
      <w:marTop w:val="0"/>
      <w:marBottom w:val="0"/>
      <w:divBdr>
        <w:top w:val="none" w:sz="0" w:space="0" w:color="auto"/>
        <w:left w:val="none" w:sz="0" w:space="0" w:color="auto"/>
        <w:bottom w:val="none" w:sz="0" w:space="0" w:color="auto"/>
        <w:right w:val="none" w:sz="0" w:space="0" w:color="auto"/>
      </w:divBdr>
      <w:divsChild>
        <w:div w:id="79721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378948">
      <w:bodyDiv w:val="1"/>
      <w:marLeft w:val="0"/>
      <w:marRight w:val="0"/>
      <w:marTop w:val="0"/>
      <w:marBottom w:val="0"/>
      <w:divBdr>
        <w:top w:val="none" w:sz="0" w:space="0" w:color="auto"/>
        <w:left w:val="none" w:sz="0" w:space="0" w:color="auto"/>
        <w:bottom w:val="none" w:sz="0" w:space="0" w:color="auto"/>
        <w:right w:val="none" w:sz="0" w:space="0" w:color="auto"/>
      </w:divBdr>
    </w:div>
    <w:div w:id="1170097148">
      <w:bodyDiv w:val="1"/>
      <w:marLeft w:val="0"/>
      <w:marRight w:val="0"/>
      <w:marTop w:val="0"/>
      <w:marBottom w:val="0"/>
      <w:divBdr>
        <w:top w:val="none" w:sz="0" w:space="0" w:color="auto"/>
        <w:left w:val="none" w:sz="0" w:space="0" w:color="auto"/>
        <w:bottom w:val="none" w:sz="0" w:space="0" w:color="auto"/>
        <w:right w:val="none" w:sz="0" w:space="0" w:color="auto"/>
      </w:divBdr>
      <w:divsChild>
        <w:div w:id="2029719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167188">
      <w:bodyDiv w:val="1"/>
      <w:marLeft w:val="0"/>
      <w:marRight w:val="0"/>
      <w:marTop w:val="0"/>
      <w:marBottom w:val="0"/>
      <w:divBdr>
        <w:top w:val="none" w:sz="0" w:space="0" w:color="auto"/>
        <w:left w:val="none" w:sz="0" w:space="0" w:color="auto"/>
        <w:bottom w:val="none" w:sz="0" w:space="0" w:color="auto"/>
        <w:right w:val="none" w:sz="0" w:space="0" w:color="auto"/>
      </w:divBdr>
      <w:divsChild>
        <w:div w:id="1553929944">
          <w:marLeft w:val="0"/>
          <w:marRight w:val="0"/>
          <w:marTop w:val="0"/>
          <w:marBottom w:val="0"/>
          <w:divBdr>
            <w:top w:val="none" w:sz="0" w:space="0" w:color="auto"/>
            <w:left w:val="none" w:sz="0" w:space="0" w:color="auto"/>
            <w:bottom w:val="none" w:sz="0" w:space="0" w:color="auto"/>
            <w:right w:val="none" w:sz="0" w:space="0" w:color="auto"/>
          </w:divBdr>
          <w:divsChild>
            <w:div w:id="2105608902">
              <w:marLeft w:val="0"/>
              <w:marRight w:val="0"/>
              <w:marTop w:val="0"/>
              <w:marBottom w:val="0"/>
              <w:divBdr>
                <w:top w:val="none" w:sz="0" w:space="0" w:color="auto"/>
                <w:left w:val="none" w:sz="0" w:space="0" w:color="auto"/>
                <w:bottom w:val="none" w:sz="0" w:space="0" w:color="auto"/>
                <w:right w:val="none" w:sz="0" w:space="0" w:color="auto"/>
              </w:divBdr>
              <w:divsChild>
                <w:div w:id="10287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58036">
          <w:marLeft w:val="0"/>
          <w:marRight w:val="0"/>
          <w:marTop w:val="0"/>
          <w:marBottom w:val="0"/>
          <w:divBdr>
            <w:top w:val="none" w:sz="0" w:space="0" w:color="auto"/>
            <w:left w:val="none" w:sz="0" w:space="0" w:color="auto"/>
            <w:bottom w:val="none" w:sz="0" w:space="0" w:color="auto"/>
            <w:right w:val="none" w:sz="0" w:space="0" w:color="auto"/>
          </w:divBdr>
          <w:divsChild>
            <w:div w:id="1005010169">
              <w:marLeft w:val="0"/>
              <w:marRight w:val="0"/>
              <w:marTop w:val="0"/>
              <w:marBottom w:val="0"/>
              <w:divBdr>
                <w:top w:val="none" w:sz="0" w:space="0" w:color="auto"/>
                <w:left w:val="none" w:sz="0" w:space="0" w:color="auto"/>
                <w:bottom w:val="none" w:sz="0" w:space="0" w:color="auto"/>
                <w:right w:val="none" w:sz="0" w:space="0" w:color="auto"/>
              </w:divBdr>
              <w:divsChild>
                <w:div w:id="16584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485">
          <w:marLeft w:val="0"/>
          <w:marRight w:val="0"/>
          <w:marTop w:val="0"/>
          <w:marBottom w:val="0"/>
          <w:divBdr>
            <w:top w:val="none" w:sz="0" w:space="0" w:color="auto"/>
            <w:left w:val="none" w:sz="0" w:space="0" w:color="auto"/>
            <w:bottom w:val="none" w:sz="0" w:space="0" w:color="auto"/>
            <w:right w:val="none" w:sz="0" w:space="0" w:color="auto"/>
          </w:divBdr>
          <w:divsChild>
            <w:div w:id="741101691">
              <w:marLeft w:val="0"/>
              <w:marRight w:val="0"/>
              <w:marTop w:val="0"/>
              <w:marBottom w:val="0"/>
              <w:divBdr>
                <w:top w:val="none" w:sz="0" w:space="0" w:color="auto"/>
                <w:left w:val="none" w:sz="0" w:space="0" w:color="auto"/>
                <w:bottom w:val="none" w:sz="0" w:space="0" w:color="auto"/>
                <w:right w:val="none" w:sz="0" w:space="0" w:color="auto"/>
              </w:divBdr>
              <w:divsChild>
                <w:div w:id="1997030736">
                  <w:marLeft w:val="0"/>
                  <w:marRight w:val="0"/>
                  <w:marTop w:val="0"/>
                  <w:marBottom w:val="0"/>
                  <w:divBdr>
                    <w:top w:val="none" w:sz="0" w:space="0" w:color="auto"/>
                    <w:left w:val="none" w:sz="0" w:space="0" w:color="auto"/>
                    <w:bottom w:val="none" w:sz="0" w:space="0" w:color="auto"/>
                    <w:right w:val="none" w:sz="0" w:space="0" w:color="auto"/>
                  </w:divBdr>
                  <w:divsChild>
                    <w:div w:id="6603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acu.org/publications-research/periodicals/internships-high-impact-practice-some-reflections-qua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 Technical Services (LBSU)</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Manke</dc:creator>
  <cp:keywords/>
  <dc:description/>
  <cp:lastModifiedBy>Christine Jocoy</cp:lastModifiedBy>
  <cp:revision>2</cp:revision>
  <dcterms:created xsi:type="dcterms:W3CDTF">2016-11-11T21:28:00Z</dcterms:created>
  <dcterms:modified xsi:type="dcterms:W3CDTF">2016-11-11T21:28:00Z</dcterms:modified>
</cp:coreProperties>
</file>