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8BD11" w14:textId="77777777" w:rsidR="00D14C09" w:rsidRPr="00B44407" w:rsidRDefault="00D14C09" w:rsidP="00D14C09">
      <w:pPr>
        <w:pStyle w:val="NormalWeb"/>
        <w:ind w:left="360"/>
        <w:rPr>
          <w:rFonts w:ascii="Times New Roman" w:hAnsi="Times New Roman"/>
          <w:b/>
          <w:i/>
          <w:sz w:val="22"/>
          <w:szCs w:val="22"/>
        </w:rPr>
      </w:pPr>
      <w:bookmarkStart w:id="0" w:name="OLE_LINK1"/>
      <w:bookmarkStart w:id="1" w:name="OLE_LINK2"/>
      <w:bookmarkStart w:id="2" w:name="OLE_LINK3"/>
      <w:bookmarkStart w:id="3" w:name="OLE_LINK4"/>
      <w:bookmarkStart w:id="4" w:name="_GoBack"/>
      <w:bookmarkEnd w:id="4"/>
    </w:p>
    <w:p w14:paraId="4D6905BD" w14:textId="6A2807CD" w:rsidR="00A22705" w:rsidRPr="00B44407" w:rsidRDefault="00A22705" w:rsidP="00D14C09">
      <w:pPr>
        <w:pStyle w:val="NormalWeb"/>
        <w:ind w:left="360"/>
        <w:rPr>
          <w:rFonts w:ascii="Times New Roman" w:hAnsi="Times New Roman"/>
          <w:i/>
          <w:sz w:val="22"/>
          <w:szCs w:val="22"/>
        </w:rPr>
      </w:pPr>
      <w:r w:rsidRPr="00B44407">
        <w:rPr>
          <w:rFonts w:ascii="Times New Roman" w:hAnsi="Times New Roman"/>
          <w:b/>
          <w:i/>
          <w:sz w:val="22"/>
          <w:szCs w:val="22"/>
        </w:rPr>
        <w:t>OUR COLLEGE</w:t>
      </w:r>
      <w:r w:rsidR="00D14C09" w:rsidRPr="00B44407">
        <w:rPr>
          <w:rFonts w:ascii="Times New Roman" w:hAnsi="Times New Roman"/>
          <w:i/>
          <w:sz w:val="22"/>
          <w:szCs w:val="22"/>
        </w:rPr>
        <w:t> Th</w:t>
      </w:r>
      <w:r w:rsidRPr="00B44407">
        <w:rPr>
          <w:rFonts w:ascii="Times New Roman" w:hAnsi="Times New Roman"/>
          <w:i/>
          <w:sz w:val="22"/>
          <w:szCs w:val="22"/>
        </w:rPr>
        <w:t>e largest college at CSULB, the College of Liberal Arts is central to the University’s core mission to serve a diverse student population. CLA’s wide-ranging curriculum in the humanities and social sciences provides a wealth of classroom, experiential, and</w:t>
      </w:r>
      <w:r w:rsidR="00BA293F" w:rsidRPr="00B44407">
        <w:rPr>
          <w:rFonts w:ascii="Times New Roman" w:hAnsi="Times New Roman"/>
          <w:i/>
          <w:sz w:val="22"/>
          <w:szCs w:val="22"/>
        </w:rPr>
        <w:t xml:space="preserve"> service </w:t>
      </w:r>
      <w:r w:rsidRPr="00B44407">
        <w:rPr>
          <w:rFonts w:ascii="Times New Roman" w:hAnsi="Times New Roman"/>
          <w:i/>
          <w:sz w:val="22"/>
          <w:szCs w:val="22"/>
        </w:rPr>
        <w:t xml:space="preserve">learning opportunities to students from a vast array of backgrounds. </w:t>
      </w:r>
    </w:p>
    <w:p w14:paraId="76711182" w14:textId="6F4308C1" w:rsidR="00D14C09" w:rsidRPr="005565FA" w:rsidRDefault="00A22705" w:rsidP="00D14C09">
      <w:pPr>
        <w:pStyle w:val="NormalWeb"/>
        <w:ind w:left="360"/>
        <w:rPr>
          <w:rFonts w:ascii="Times New Roman" w:hAnsi="Times New Roman"/>
          <w:i/>
          <w:sz w:val="22"/>
          <w:szCs w:val="22"/>
        </w:rPr>
      </w:pPr>
      <w:r w:rsidRPr="00B44407">
        <w:rPr>
          <w:rFonts w:ascii="Times New Roman" w:hAnsi="Times New Roman"/>
          <w:b/>
          <w:i/>
          <w:sz w:val="22"/>
          <w:szCs w:val="22"/>
        </w:rPr>
        <w:t xml:space="preserve">OUR MISSION </w:t>
      </w:r>
      <w:r w:rsidRPr="005565FA">
        <w:rPr>
          <w:rFonts w:ascii="Times New Roman" w:hAnsi="Times New Roman"/>
          <w:i/>
          <w:sz w:val="22"/>
          <w:szCs w:val="22"/>
        </w:rPr>
        <w:t xml:space="preserve">Through distinction in </w:t>
      </w:r>
      <w:r w:rsidR="00812E6A" w:rsidRPr="005565FA">
        <w:rPr>
          <w:rFonts w:ascii="Times New Roman" w:hAnsi="Times New Roman"/>
          <w:i/>
          <w:sz w:val="22"/>
          <w:szCs w:val="22"/>
        </w:rPr>
        <w:t xml:space="preserve">teaching, scholarship, creative work and mentoring, </w:t>
      </w:r>
      <w:r w:rsidR="00D14C09" w:rsidRPr="005565FA">
        <w:rPr>
          <w:rFonts w:ascii="Times New Roman" w:hAnsi="Times New Roman"/>
          <w:i/>
          <w:sz w:val="22"/>
          <w:szCs w:val="22"/>
        </w:rPr>
        <w:t>CLA</w:t>
      </w:r>
      <w:r w:rsidRPr="005565FA">
        <w:rPr>
          <w:rFonts w:ascii="Times New Roman" w:hAnsi="Times New Roman"/>
          <w:i/>
          <w:sz w:val="22"/>
          <w:szCs w:val="22"/>
        </w:rPr>
        <w:t>’s exceptionally accomplished faculty</w:t>
      </w:r>
      <w:r w:rsidR="00D14C09" w:rsidRPr="005565FA">
        <w:rPr>
          <w:rFonts w:ascii="Times New Roman" w:hAnsi="Times New Roman"/>
          <w:i/>
          <w:sz w:val="22"/>
          <w:szCs w:val="22"/>
        </w:rPr>
        <w:t xml:space="preserve"> educates students to be intellectually curious, critically engaged citizens, effective communicators, and analytical thinkers who</w:t>
      </w:r>
      <w:r w:rsidRPr="005565FA">
        <w:rPr>
          <w:rFonts w:ascii="Times New Roman" w:hAnsi="Times New Roman"/>
          <w:i/>
          <w:sz w:val="22"/>
          <w:szCs w:val="22"/>
        </w:rPr>
        <w:t xml:space="preserve"> participate </w:t>
      </w:r>
      <w:r w:rsidR="00D14C09" w:rsidRPr="005565FA">
        <w:rPr>
          <w:rFonts w:ascii="Times New Roman" w:hAnsi="Times New Roman"/>
          <w:i/>
          <w:sz w:val="22"/>
          <w:szCs w:val="22"/>
        </w:rPr>
        <w:t xml:space="preserve">knowledgeably, responsibly, and humanely in a </w:t>
      </w:r>
      <w:r w:rsidRPr="005565FA">
        <w:rPr>
          <w:rFonts w:ascii="Times New Roman" w:hAnsi="Times New Roman"/>
          <w:i/>
          <w:sz w:val="22"/>
          <w:szCs w:val="22"/>
        </w:rPr>
        <w:t xml:space="preserve">diverse, </w:t>
      </w:r>
      <w:r w:rsidR="00D14C09" w:rsidRPr="005565FA">
        <w:rPr>
          <w:rFonts w:ascii="Times New Roman" w:hAnsi="Times New Roman"/>
          <w:i/>
          <w:sz w:val="22"/>
          <w:szCs w:val="22"/>
        </w:rPr>
        <w:t xml:space="preserve">globalized world. </w:t>
      </w:r>
      <w:r w:rsidRPr="005565FA">
        <w:rPr>
          <w:rFonts w:ascii="Times New Roman" w:hAnsi="Times New Roman"/>
          <w:i/>
          <w:sz w:val="22"/>
          <w:szCs w:val="22"/>
        </w:rPr>
        <w:t xml:space="preserve">Prepared to face the challenges of creating a sustainable future, </w:t>
      </w:r>
      <w:r w:rsidR="00D14C09" w:rsidRPr="005565FA">
        <w:rPr>
          <w:rFonts w:ascii="Times New Roman" w:hAnsi="Times New Roman"/>
          <w:i/>
          <w:sz w:val="22"/>
          <w:szCs w:val="22"/>
        </w:rPr>
        <w:t xml:space="preserve">CLA students develop </w:t>
      </w:r>
      <w:r w:rsidRPr="005565FA">
        <w:rPr>
          <w:rFonts w:ascii="Times New Roman" w:hAnsi="Times New Roman"/>
          <w:i/>
          <w:sz w:val="22"/>
          <w:szCs w:val="22"/>
        </w:rPr>
        <w:t xml:space="preserve">versatile, </w:t>
      </w:r>
      <w:r w:rsidR="00D14C09" w:rsidRPr="005565FA">
        <w:rPr>
          <w:rFonts w:ascii="Times New Roman" w:hAnsi="Times New Roman"/>
          <w:i/>
          <w:sz w:val="22"/>
          <w:szCs w:val="22"/>
        </w:rPr>
        <w:t xml:space="preserve">real-world skills that include </w:t>
      </w:r>
      <w:r w:rsidRPr="005565FA">
        <w:rPr>
          <w:rFonts w:ascii="Times New Roman" w:hAnsi="Times New Roman"/>
          <w:i/>
          <w:sz w:val="22"/>
          <w:szCs w:val="22"/>
        </w:rPr>
        <w:t xml:space="preserve">the capacity to address </w:t>
      </w:r>
      <w:r w:rsidR="001742CD" w:rsidRPr="005565FA">
        <w:rPr>
          <w:rFonts w:ascii="Times New Roman" w:hAnsi="Times New Roman"/>
          <w:i/>
          <w:sz w:val="22"/>
          <w:szCs w:val="22"/>
        </w:rPr>
        <w:t xml:space="preserve">complex problems </w:t>
      </w:r>
      <w:r w:rsidR="00D14C09" w:rsidRPr="005565FA">
        <w:rPr>
          <w:rFonts w:ascii="Times New Roman" w:hAnsi="Times New Roman"/>
          <w:i/>
          <w:sz w:val="22"/>
          <w:szCs w:val="22"/>
        </w:rPr>
        <w:t>demand</w:t>
      </w:r>
      <w:r w:rsidR="001742CD" w:rsidRPr="005565FA">
        <w:rPr>
          <w:rFonts w:ascii="Times New Roman" w:hAnsi="Times New Roman"/>
          <w:i/>
          <w:sz w:val="22"/>
          <w:szCs w:val="22"/>
        </w:rPr>
        <w:t>ing</w:t>
      </w:r>
      <w:r w:rsidR="00D14C09" w:rsidRPr="005565FA">
        <w:rPr>
          <w:rFonts w:ascii="Times New Roman" w:hAnsi="Times New Roman"/>
          <w:i/>
          <w:sz w:val="22"/>
          <w:szCs w:val="22"/>
        </w:rPr>
        <w:t xml:space="preserve"> informed, </w:t>
      </w:r>
      <w:r w:rsidR="001742CD" w:rsidRPr="005565FA">
        <w:rPr>
          <w:rFonts w:ascii="Times New Roman" w:hAnsi="Times New Roman"/>
          <w:i/>
          <w:sz w:val="22"/>
          <w:szCs w:val="22"/>
        </w:rPr>
        <w:t>imaginative</w:t>
      </w:r>
      <w:r w:rsidR="00D14C09" w:rsidRPr="005565FA">
        <w:rPr>
          <w:rFonts w:ascii="Times New Roman" w:hAnsi="Times New Roman"/>
          <w:i/>
          <w:sz w:val="22"/>
          <w:szCs w:val="22"/>
        </w:rPr>
        <w:t xml:space="preserve">, and thoughtful solutions. </w:t>
      </w:r>
    </w:p>
    <w:p w14:paraId="441EA519" w14:textId="4D0251B1" w:rsidR="001742CD" w:rsidRPr="00B44407" w:rsidRDefault="001742CD" w:rsidP="00D14C09">
      <w:pPr>
        <w:pStyle w:val="NormalWeb"/>
        <w:ind w:left="360"/>
        <w:rPr>
          <w:rFonts w:ascii="Times New Roman" w:hAnsi="Times New Roman"/>
          <w:i/>
          <w:sz w:val="22"/>
          <w:szCs w:val="22"/>
        </w:rPr>
      </w:pPr>
      <w:r w:rsidRPr="00B44407">
        <w:rPr>
          <w:rFonts w:ascii="Times New Roman" w:hAnsi="Times New Roman"/>
          <w:b/>
          <w:i/>
          <w:sz w:val="22"/>
          <w:szCs w:val="22"/>
        </w:rPr>
        <w:t xml:space="preserve">OUR </w:t>
      </w:r>
      <w:r w:rsidR="00D14C09" w:rsidRPr="00B44407">
        <w:rPr>
          <w:rFonts w:ascii="Times New Roman" w:hAnsi="Times New Roman"/>
          <w:b/>
          <w:i/>
          <w:sz w:val="22"/>
          <w:szCs w:val="22"/>
        </w:rPr>
        <w:t xml:space="preserve">VISION </w:t>
      </w:r>
      <w:r w:rsidRPr="00B44407">
        <w:rPr>
          <w:rFonts w:ascii="Times New Roman" w:hAnsi="Times New Roman"/>
          <w:i/>
          <w:sz w:val="22"/>
          <w:szCs w:val="22"/>
        </w:rPr>
        <w:t>CLA will lead the University and the region in educating students to be globally competent citizens and socially responsible community builders. Students will graduate from CLA impassioned about knowledge and discovery, motivated to be lifelong learners, and poised to make a positive difference in the world</w:t>
      </w:r>
      <w:r w:rsidR="00BA293F" w:rsidRPr="00B44407">
        <w:rPr>
          <w:rFonts w:ascii="Times New Roman" w:hAnsi="Times New Roman"/>
          <w:i/>
          <w:sz w:val="22"/>
          <w:szCs w:val="22"/>
        </w:rPr>
        <w:t>.</w:t>
      </w:r>
    </w:p>
    <w:p w14:paraId="22F6C3D9" w14:textId="66B07B4F" w:rsidR="002E6745" w:rsidRPr="00B44407" w:rsidRDefault="00D14C09" w:rsidP="00D14C09">
      <w:pPr>
        <w:pStyle w:val="NormalWeb"/>
        <w:ind w:left="360"/>
        <w:rPr>
          <w:rFonts w:ascii="Times New Roman" w:hAnsi="Times New Roman"/>
          <w:i/>
          <w:sz w:val="22"/>
          <w:szCs w:val="22"/>
        </w:rPr>
      </w:pPr>
      <w:r w:rsidRPr="00B44407">
        <w:rPr>
          <w:rFonts w:ascii="Times New Roman" w:hAnsi="Times New Roman"/>
          <w:i/>
          <w:sz w:val="22"/>
          <w:szCs w:val="22"/>
        </w:rPr>
        <w:t xml:space="preserve"> </w:t>
      </w:r>
    </w:p>
    <w:tbl>
      <w:tblPr>
        <w:tblStyle w:val="TableGrid"/>
        <w:tblW w:w="0" w:type="auto"/>
        <w:tblLook w:val="04A0" w:firstRow="1" w:lastRow="0" w:firstColumn="1" w:lastColumn="0" w:noHBand="0" w:noVBand="1"/>
      </w:tblPr>
      <w:tblGrid>
        <w:gridCol w:w="4816"/>
        <w:gridCol w:w="5048"/>
      </w:tblGrid>
      <w:tr w:rsidR="002E6745" w:rsidRPr="00B44407" w14:paraId="767A2B26" w14:textId="77777777" w:rsidTr="002E6745">
        <w:tc>
          <w:tcPr>
            <w:tcW w:w="4932" w:type="dxa"/>
          </w:tcPr>
          <w:p w14:paraId="52F5F40E" w14:textId="3F5E44A4" w:rsidR="002E6745" w:rsidRPr="00B44407" w:rsidRDefault="002E6745" w:rsidP="00B44407">
            <w:pPr>
              <w:spacing w:after="120" w:line="240" w:lineRule="auto"/>
              <w:contextualSpacing/>
              <w:rPr>
                <w:b/>
                <w:color w:val="000000" w:themeColor="text1"/>
              </w:rPr>
            </w:pPr>
            <w:r w:rsidRPr="00B44407">
              <w:rPr>
                <w:b/>
                <w:color w:val="000000" w:themeColor="text1"/>
              </w:rPr>
              <w:t>UNIVERSITY STRATEGIC PILLARS</w:t>
            </w:r>
          </w:p>
        </w:tc>
        <w:tc>
          <w:tcPr>
            <w:tcW w:w="4932" w:type="dxa"/>
          </w:tcPr>
          <w:p w14:paraId="6DB93D86" w14:textId="1E7C2D2F" w:rsidR="002E6745" w:rsidRPr="00B44407" w:rsidRDefault="002E6745" w:rsidP="00B44407">
            <w:pPr>
              <w:rPr>
                <w:b/>
                <w:color w:val="000000" w:themeColor="text1"/>
              </w:rPr>
            </w:pPr>
            <w:r w:rsidRPr="00B44407">
              <w:rPr>
                <w:b/>
                <w:color w:val="000000" w:themeColor="text1"/>
              </w:rPr>
              <w:t>CLA CORE VALUES</w:t>
            </w:r>
          </w:p>
        </w:tc>
      </w:tr>
      <w:tr w:rsidR="002E6745" w:rsidRPr="00B44407" w14:paraId="7270322C" w14:textId="77777777" w:rsidTr="002E6745">
        <w:tc>
          <w:tcPr>
            <w:tcW w:w="4932" w:type="dxa"/>
          </w:tcPr>
          <w:p w14:paraId="47D6392E" w14:textId="77777777" w:rsidR="002E6745" w:rsidRPr="00B44407" w:rsidRDefault="002E6745" w:rsidP="002E6745">
            <w:pPr>
              <w:pStyle w:val="NormalWeb"/>
              <w:shd w:val="clear" w:color="auto" w:fill="FFFFFF"/>
              <w:rPr>
                <w:sz w:val="22"/>
                <w:szCs w:val="22"/>
              </w:rPr>
            </w:pPr>
            <w:r w:rsidRPr="00B44407">
              <w:rPr>
                <w:rFonts w:ascii="Avenir Roman" w:hAnsi="Avenir Roman"/>
                <w:b/>
                <w:bCs/>
                <w:color w:val="F29328"/>
                <w:sz w:val="22"/>
                <w:szCs w:val="22"/>
              </w:rPr>
              <w:t xml:space="preserve">A. TRANSFORMATION </w:t>
            </w:r>
          </w:p>
          <w:p w14:paraId="005C749A" w14:textId="77777777" w:rsidR="002E6745" w:rsidRPr="00B44407" w:rsidRDefault="002E6745" w:rsidP="002E6745">
            <w:pPr>
              <w:pStyle w:val="NormalWeb"/>
              <w:numPr>
                <w:ilvl w:val="0"/>
                <w:numId w:val="4"/>
              </w:numPr>
              <w:shd w:val="clear" w:color="auto" w:fill="FFFFFF"/>
              <w:rPr>
                <w:rFonts w:ascii="Avenir Roman" w:hAnsi="Avenir Roman"/>
                <w:sz w:val="22"/>
                <w:szCs w:val="22"/>
              </w:rPr>
            </w:pPr>
            <w:r w:rsidRPr="00B44407">
              <w:rPr>
                <w:rFonts w:ascii="Avenir Roman" w:hAnsi="Avenir Roman"/>
                <w:sz w:val="22"/>
                <w:szCs w:val="22"/>
              </w:rPr>
              <w:t xml:space="preserve">Student Success </w:t>
            </w:r>
          </w:p>
          <w:p w14:paraId="75F1F815" w14:textId="77777777" w:rsidR="002E6745" w:rsidRPr="00B44407" w:rsidRDefault="002E6745" w:rsidP="002E6745">
            <w:pPr>
              <w:pStyle w:val="NormalWeb"/>
              <w:numPr>
                <w:ilvl w:val="0"/>
                <w:numId w:val="4"/>
              </w:numPr>
              <w:shd w:val="clear" w:color="auto" w:fill="FFFFFF"/>
              <w:rPr>
                <w:rFonts w:ascii="Avenir Roman" w:hAnsi="Avenir Roman"/>
                <w:sz w:val="22"/>
                <w:szCs w:val="22"/>
              </w:rPr>
            </w:pPr>
            <w:r w:rsidRPr="00B44407">
              <w:rPr>
                <w:rFonts w:ascii="Avenir Roman" w:hAnsi="Avenir Roman"/>
                <w:sz w:val="22"/>
                <w:szCs w:val="22"/>
              </w:rPr>
              <w:t xml:space="preserve">Quality of Faculty and Staff </w:t>
            </w:r>
          </w:p>
          <w:p w14:paraId="5EC72A0D" w14:textId="77777777" w:rsidR="002E6745" w:rsidRPr="00B44407" w:rsidRDefault="002E6745" w:rsidP="002E6745">
            <w:pPr>
              <w:pStyle w:val="NormalWeb"/>
              <w:numPr>
                <w:ilvl w:val="0"/>
                <w:numId w:val="4"/>
              </w:numPr>
              <w:shd w:val="clear" w:color="auto" w:fill="FFFFFF"/>
              <w:rPr>
                <w:rFonts w:ascii="Avenir Roman" w:hAnsi="Avenir Roman"/>
                <w:sz w:val="22"/>
                <w:szCs w:val="22"/>
              </w:rPr>
            </w:pPr>
            <w:r w:rsidRPr="00B44407">
              <w:rPr>
                <w:rFonts w:ascii="Avenir Roman" w:hAnsi="Avenir Roman"/>
                <w:sz w:val="22"/>
                <w:szCs w:val="22"/>
              </w:rPr>
              <w:t xml:space="preserve">Facilities and Sustainable Development </w:t>
            </w:r>
          </w:p>
          <w:p w14:paraId="19A516A8" w14:textId="77777777" w:rsidR="002E6745" w:rsidRPr="00B44407" w:rsidRDefault="002E6745" w:rsidP="002E6745">
            <w:pPr>
              <w:pStyle w:val="NormalWeb"/>
              <w:numPr>
                <w:ilvl w:val="0"/>
                <w:numId w:val="4"/>
              </w:numPr>
              <w:shd w:val="clear" w:color="auto" w:fill="FFFFFF"/>
              <w:rPr>
                <w:rFonts w:ascii="Avenir Roman" w:hAnsi="Avenir Roman"/>
                <w:sz w:val="22"/>
                <w:szCs w:val="22"/>
              </w:rPr>
            </w:pPr>
            <w:r w:rsidRPr="00B44407">
              <w:rPr>
                <w:rFonts w:ascii="Avenir Roman" w:hAnsi="Avenir Roman"/>
                <w:sz w:val="22"/>
                <w:szCs w:val="22"/>
              </w:rPr>
              <w:t xml:space="preserve">Academic and Information Technology Services </w:t>
            </w:r>
          </w:p>
          <w:p w14:paraId="6D62EE04" w14:textId="77777777" w:rsidR="002E6745" w:rsidRPr="00B44407" w:rsidRDefault="002E6745" w:rsidP="002E6745">
            <w:pPr>
              <w:pStyle w:val="NormalWeb"/>
              <w:numPr>
                <w:ilvl w:val="0"/>
                <w:numId w:val="4"/>
              </w:numPr>
              <w:shd w:val="clear" w:color="auto" w:fill="FFFFFF"/>
              <w:rPr>
                <w:rFonts w:ascii="Avenir Roman" w:hAnsi="Avenir Roman"/>
                <w:sz w:val="22"/>
                <w:szCs w:val="22"/>
              </w:rPr>
            </w:pPr>
            <w:r w:rsidRPr="00B44407">
              <w:rPr>
                <w:rFonts w:ascii="Avenir Roman" w:hAnsi="Avenir Roman"/>
                <w:sz w:val="22"/>
                <w:szCs w:val="22"/>
              </w:rPr>
              <w:t xml:space="preserve">Research, Scholarly, and Creative Activities </w:t>
            </w:r>
          </w:p>
          <w:p w14:paraId="0751F822" w14:textId="77777777" w:rsidR="002E6745" w:rsidRPr="00B44407" w:rsidRDefault="002E6745" w:rsidP="002E6745">
            <w:pPr>
              <w:pStyle w:val="NormalWeb"/>
              <w:shd w:val="clear" w:color="auto" w:fill="FFFFFF"/>
              <w:rPr>
                <w:sz w:val="22"/>
                <w:szCs w:val="22"/>
              </w:rPr>
            </w:pPr>
            <w:r w:rsidRPr="00B44407">
              <w:rPr>
                <w:rFonts w:ascii="Avenir Roman" w:hAnsi="Avenir Roman"/>
                <w:b/>
                <w:bCs/>
                <w:color w:val="F29328"/>
                <w:sz w:val="22"/>
                <w:szCs w:val="22"/>
              </w:rPr>
              <w:t xml:space="preserve">B. UNEQUALED ACCESS </w:t>
            </w:r>
          </w:p>
          <w:p w14:paraId="6EA8DA62" w14:textId="77777777" w:rsidR="002E6745" w:rsidRPr="00B44407" w:rsidRDefault="002E6745" w:rsidP="002E6745">
            <w:pPr>
              <w:pStyle w:val="NormalWeb"/>
              <w:numPr>
                <w:ilvl w:val="0"/>
                <w:numId w:val="5"/>
              </w:numPr>
              <w:shd w:val="clear" w:color="auto" w:fill="FFFFFF"/>
              <w:rPr>
                <w:rFonts w:ascii="Avenir Roman" w:hAnsi="Avenir Roman"/>
                <w:sz w:val="22"/>
                <w:szCs w:val="22"/>
              </w:rPr>
            </w:pPr>
            <w:r w:rsidRPr="00B44407">
              <w:rPr>
                <w:rFonts w:ascii="Avenir Roman" w:hAnsi="Avenir Roman"/>
                <w:sz w:val="22"/>
                <w:szCs w:val="22"/>
              </w:rPr>
              <w:t xml:space="preserve">Enrollment Planning and Management </w:t>
            </w:r>
          </w:p>
          <w:p w14:paraId="5ECEDDFB" w14:textId="77777777" w:rsidR="002E6745" w:rsidRPr="00B44407" w:rsidRDefault="002E6745" w:rsidP="002E6745">
            <w:pPr>
              <w:pStyle w:val="NormalWeb"/>
              <w:numPr>
                <w:ilvl w:val="0"/>
                <w:numId w:val="5"/>
              </w:numPr>
              <w:shd w:val="clear" w:color="auto" w:fill="FFFFFF"/>
              <w:rPr>
                <w:rFonts w:ascii="Avenir Roman" w:hAnsi="Avenir Roman"/>
                <w:sz w:val="22"/>
                <w:szCs w:val="22"/>
              </w:rPr>
            </w:pPr>
            <w:r w:rsidRPr="00B44407">
              <w:rPr>
                <w:rFonts w:ascii="Avenir Roman" w:hAnsi="Avenir Roman"/>
                <w:sz w:val="22"/>
                <w:szCs w:val="22"/>
              </w:rPr>
              <w:t xml:space="preserve">Fiscal Resources and Quality Improvement </w:t>
            </w:r>
          </w:p>
          <w:p w14:paraId="4126D41B" w14:textId="77777777" w:rsidR="002E6745" w:rsidRPr="00B44407" w:rsidRDefault="002E6745" w:rsidP="002E6745">
            <w:pPr>
              <w:pStyle w:val="NormalWeb"/>
              <w:shd w:val="clear" w:color="auto" w:fill="FFFFFF"/>
              <w:rPr>
                <w:sz w:val="22"/>
                <w:szCs w:val="22"/>
              </w:rPr>
            </w:pPr>
            <w:r w:rsidRPr="00B44407">
              <w:rPr>
                <w:rFonts w:ascii="Avenir Roman" w:hAnsi="Avenir Roman"/>
                <w:b/>
                <w:bCs/>
                <w:color w:val="F29328"/>
                <w:sz w:val="22"/>
                <w:szCs w:val="22"/>
              </w:rPr>
              <w:t xml:space="preserve">C. A GREATER COMMUNITY </w:t>
            </w:r>
          </w:p>
          <w:p w14:paraId="09A3D532" w14:textId="77777777" w:rsidR="002E6745" w:rsidRPr="00B44407" w:rsidRDefault="002E6745" w:rsidP="002E6745">
            <w:pPr>
              <w:pStyle w:val="NormalWeb"/>
              <w:numPr>
                <w:ilvl w:val="0"/>
                <w:numId w:val="6"/>
              </w:numPr>
              <w:shd w:val="clear" w:color="auto" w:fill="FFFFFF"/>
              <w:rPr>
                <w:rFonts w:ascii="Avenir Roman" w:hAnsi="Avenir Roman"/>
                <w:sz w:val="22"/>
                <w:szCs w:val="22"/>
              </w:rPr>
            </w:pPr>
            <w:r w:rsidRPr="00B44407">
              <w:rPr>
                <w:rFonts w:ascii="Avenir Roman" w:hAnsi="Avenir Roman"/>
                <w:sz w:val="22"/>
                <w:szCs w:val="22"/>
              </w:rPr>
              <w:t xml:space="preserve">External Support and Community Relations </w:t>
            </w:r>
          </w:p>
          <w:p w14:paraId="6D369A48" w14:textId="77777777" w:rsidR="002E6745" w:rsidRPr="00B44407" w:rsidRDefault="002E6745" w:rsidP="002E6745">
            <w:pPr>
              <w:pStyle w:val="NormalWeb"/>
              <w:numPr>
                <w:ilvl w:val="0"/>
                <w:numId w:val="6"/>
              </w:numPr>
              <w:shd w:val="clear" w:color="auto" w:fill="FFFFFF"/>
              <w:rPr>
                <w:rFonts w:ascii="Avenir Roman" w:hAnsi="Avenir Roman"/>
                <w:sz w:val="22"/>
                <w:szCs w:val="22"/>
              </w:rPr>
            </w:pPr>
            <w:r w:rsidRPr="00B44407">
              <w:rPr>
                <w:rFonts w:ascii="Avenir Roman" w:hAnsi="Avenir Roman"/>
                <w:sz w:val="22"/>
                <w:szCs w:val="22"/>
              </w:rPr>
              <w:t xml:space="preserve">Auxiliary Organizations </w:t>
            </w:r>
          </w:p>
          <w:p w14:paraId="6C5AF47C" w14:textId="69DF8781" w:rsidR="002E6745" w:rsidRPr="00B44407" w:rsidRDefault="00B44407" w:rsidP="002E6745">
            <w:pPr>
              <w:pStyle w:val="NormalWeb"/>
              <w:numPr>
                <w:ilvl w:val="0"/>
                <w:numId w:val="6"/>
              </w:numPr>
              <w:shd w:val="clear" w:color="auto" w:fill="FFFFFF"/>
              <w:rPr>
                <w:rFonts w:ascii="Avenir Roman" w:hAnsi="Avenir Roman"/>
                <w:sz w:val="22"/>
                <w:szCs w:val="22"/>
              </w:rPr>
            </w:pPr>
            <w:r>
              <w:rPr>
                <w:rFonts w:ascii="Avenir Roman" w:hAnsi="Avenir Roman"/>
                <w:sz w:val="22"/>
                <w:szCs w:val="22"/>
              </w:rPr>
              <w:t>Emergency Preparedness</w:t>
            </w:r>
          </w:p>
        </w:tc>
        <w:tc>
          <w:tcPr>
            <w:tcW w:w="4932" w:type="dxa"/>
          </w:tcPr>
          <w:p w14:paraId="37E8EDE5" w14:textId="401DB085" w:rsidR="000E0A80" w:rsidRPr="00B44407" w:rsidRDefault="000E0A80" w:rsidP="000E0A80">
            <w:pPr>
              <w:pStyle w:val="ListParagraph"/>
              <w:numPr>
                <w:ilvl w:val="0"/>
                <w:numId w:val="9"/>
              </w:numPr>
            </w:pPr>
            <w:r w:rsidRPr="00B44407">
              <w:t>Educational Opportunity</w:t>
            </w:r>
          </w:p>
          <w:p w14:paraId="7DFB4C1F" w14:textId="77777777" w:rsidR="000E0A80" w:rsidRPr="00B44407" w:rsidRDefault="000E0A80" w:rsidP="000E0A80">
            <w:pPr>
              <w:pStyle w:val="ListParagraph"/>
              <w:numPr>
                <w:ilvl w:val="0"/>
                <w:numId w:val="9"/>
              </w:numPr>
            </w:pPr>
            <w:r w:rsidRPr="00B44407">
              <w:t>Academic Excellence</w:t>
            </w:r>
          </w:p>
          <w:p w14:paraId="2CA42A9D" w14:textId="77777777" w:rsidR="000E0A80" w:rsidRPr="00B44407" w:rsidRDefault="000E0A80" w:rsidP="000E0A80">
            <w:pPr>
              <w:pStyle w:val="ListParagraph"/>
              <w:numPr>
                <w:ilvl w:val="1"/>
                <w:numId w:val="9"/>
              </w:numPr>
            </w:pPr>
            <w:r w:rsidRPr="00B44407">
              <w:t>Research</w:t>
            </w:r>
          </w:p>
          <w:p w14:paraId="31038B7F" w14:textId="788FBBA8" w:rsidR="000E0A80" w:rsidRPr="00B44407" w:rsidRDefault="000E0A80" w:rsidP="000E0A80">
            <w:pPr>
              <w:pStyle w:val="ListParagraph"/>
              <w:numPr>
                <w:ilvl w:val="1"/>
                <w:numId w:val="9"/>
              </w:numPr>
            </w:pPr>
            <w:r w:rsidRPr="00B44407">
              <w:t>Teaching / Mentoring</w:t>
            </w:r>
          </w:p>
          <w:p w14:paraId="700B6565" w14:textId="77777777" w:rsidR="000E0A80" w:rsidRPr="00B44407" w:rsidRDefault="000E0A80" w:rsidP="000E0A80">
            <w:pPr>
              <w:pStyle w:val="ListParagraph"/>
              <w:numPr>
                <w:ilvl w:val="1"/>
                <w:numId w:val="9"/>
              </w:numPr>
            </w:pPr>
            <w:r w:rsidRPr="00B44407">
              <w:t>Inter/transdisciplinarity</w:t>
            </w:r>
          </w:p>
          <w:p w14:paraId="003DC0DE" w14:textId="67D0C3B7" w:rsidR="000E0A80" w:rsidRPr="00B44407" w:rsidRDefault="001742CD" w:rsidP="000E0A80">
            <w:pPr>
              <w:pStyle w:val="ListParagraph"/>
              <w:numPr>
                <w:ilvl w:val="0"/>
                <w:numId w:val="9"/>
              </w:numPr>
            </w:pPr>
            <w:r w:rsidRPr="00B44407">
              <w:t>Service</w:t>
            </w:r>
          </w:p>
          <w:p w14:paraId="5C1CAAC9" w14:textId="43178680" w:rsidR="000E0A80" w:rsidRPr="00B44407" w:rsidRDefault="001742CD" w:rsidP="000E0A80">
            <w:pPr>
              <w:pStyle w:val="ListParagraph"/>
              <w:numPr>
                <w:ilvl w:val="0"/>
                <w:numId w:val="9"/>
              </w:numPr>
            </w:pPr>
            <w:r w:rsidRPr="00B44407">
              <w:t>Diversity</w:t>
            </w:r>
          </w:p>
          <w:p w14:paraId="4EE6419E" w14:textId="7C8688B2" w:rsidR="002E6745" w:rsidRPr="00B44407" w:rsidRDefault="002E6745" w:rsidP="000E0A80">
            <w:pPr>
              <w:spacing w:after="120" w:line="240" w:lineRule="auto"/>
              <w:contextualSpacing/>
              <w:rPr>
                <w:rFonts w:ascii="Avenir Roman" w:hAnsi="Avenir Roman"/>
                <w:b/>
                <w:bCs/>
                <w:color w:val="F29328"/>
              </w:rPr>
            </w:pPr>
          </w:p>
        </w:tc>
      </w:tr>
    </w:tbl>
    <w:p w14:paraId="544DF96E" w14:textId="77777777" w:rsidR="002E6745" w:rsidRPr="00B44407" w:rsidRDefault="002E6745"/>
    <w:tbl>
      <w:tblPr>
        <w:tblStyle w:val="TableGrid"/>
        <w:tblW w:w="5000" w:type="pct"/>
        <w:tblLook w:val="04A0" w:firstRow="1" w:lastRow="0" w:firstColumn="1" w:lastColumn="0" w:noHBand="0" w:noVBand="1"/>
      </w:tblPr>
      <w:tblGrid>
        <w:gridCol w:w="4549"/>
        <w:gridCol w:w="383"/>
        <w:gridCol w:w="4932"/>
      </w:tblGrid>
      <w:tr w:rsidR="00071548" w:rsidRPr="00B44407" w14:paraId="628CEA13" w14:textId="77777777" w:rsidTr="00071548">
        <w:tc>
          <w:tcPr>
            <w:tcW w:w="2306" w:type="pct"/>
          </w:tcPr>
          <w:p w14:paraId="4E66DE81" w14:textId="77777777" w:rsidR="00071548" w:rsidRPr="00B44407" w:rsidRDefault="00BB21BB" w:rsidP="00071548">
            <w:pPr>
              <w:spacing w:after="120" w:line="240" w:lineRule="auto"/>
              <w:contextualSpacing/>
              <w:rPr>
                <w:b/>
                <w:color w:val="000000" w:themeColor="text1"/>
              </w:rPr>
            </w:pPr>
            <w:r w:rsidRPr="00B44407">
              <w:rPr>
                <w:b/>
                <w:color w:val="000000" w:themeColor="text1"/>
              </w:rPr>
              <w:t xml:space="preserve">CLA </w:t>
            </w:r>
            <w:r w:rsidR="00071548" w:rsidRPr="00B44407">
              <w:rPr>
                <w:b/>
                <w:color w:val="000000" w:themeColor="text1"/>
              </w:rPr>
              <w:t>Strategic Goals</w:t>
            </w:r>
          </w:p>
        </w:tc>
        <w:tc>
          <w:tcPr>
            <w:tcW w:w="2694" w:type="pct"/>
            <w:gridSpan w:val="2"/>
          </w:tcPr>
          <w:p w14:paraId="5B72EA21" w14:textId="77777777" w:rsidR="00071548" w:rsidRPr="00B44407" w:rsidRDefault="00071548" w:rsidP="00071548">
            <w:pPr>
              <w:spacing w:after="120" w:line="240" w:lineRule="auto"/>
              <w:contextualSpacing/>
              <w:rPr>
                <w:b/>
                <w:color w:val="000000" w:themeColor="text1"/>
              </w:rPr>
            </w:pPr>
            <w:r w:rsidRPr="00B44407">
              <w:rPr>
                <w:b/>
                <w:color w:val="000000" w:themeColor="text1"/>
              </w:rPr>
              <w:t>Action Items</w:t>
            </w:r>
          </w:p>
        </w:tc>
      </w:tr>
      <w:tr w:rsidR="00071548" w:rsidRPr="00B44407" w14:paraId="45359D1B" w14:textId="77777777" w:rsidTr="00071548">
        <w:tc>
          <w:tcPr>
            <w:tcW w:w="5000" w:type="pct"/>
            <w:gridSpan w:val="3"/>
          </w:tcPr>
          <w:p w14:paraId="52FCBEEE" w14:textId="5BB48B8F" w:rsidR="00071548" w:rsidRPr="00B44407" w:rsidRDefault="007756F1" w:rsidP="00071548">
            <w:pPr>
              <w:spacing w:after="120" w:line="240" w:lineRule="auto"/>
              <w:contextualSpacing/>
              <w:jc w:val="center"/>
              <w:rPr>
                <w:b/>
                <w:color w:val="000000" w:themeColor="text1"/>
              </w:rPr>
            </w:pPr>
            <w:r w:rsidRPr="00B44407">
              <w:rPr>
                <w:b/>
                <w:color w:val="000000" w:themeColor="text1"/>
              </w:rPr>
              <w:t>CORE VALUES</w:t>
            </w:r>
            <w:r w:rsidR="001742CD" w:rsidRPr="00B44407">
              <w:rPr>
                <w:b/>
                <w:color w:val="000000" w:themeColor="text1"/>
              </w:rPr>
              <w:t xml:space="preserve"> 1 &amp;2</w:t>
            </w:r>
            <w:r w:rsidR="00AE3E9C" w:rsidRPr="00B44407">
              <w:rPr>
                <w:b/>
                <w:color w:val="000000" w:themeColor="text1"/>
              </w:rPr>
              <w:t>b</w:t>
            </w:r>
            <w:r w:rsidR="001742CD" w:rsidRPr="00B44407">
              <w:rPr>
                <w:b/>
                <w:color w:val="000000" w:themeColor="text1"/>
              </w:rPr>
              <w:t xml:space="preserve">: </w:t>
            </w:r>
            <w:r w:rsidR="00071548" w:rsidRPr="00B44407">
              <w:rPr>
                <w:b/>
                <w:color w:val="000000" w:themeColor="text1"/>
              </w:rPr>
              <w:t>Educational Opportunity</w:t>
            </w:r>
            <w:r w:rsidR="00AE3E9C" w:rsidRPr="00B44407">
              <w:rPr>
                <w:b/>
                <w:color w:val="000000" w:themeColor="text1"/>
              </w:rPr>
              <w:t>/</w:t>
            </w:r>
            <w:r w:rsidR="00BB21BB" w:rsidRPr="00B44407">
              <w:rPr>
                <w:b/>
                <w:color w:val="000000" w:themeColor="text1"/>
              </w:rPr>
              <w:t>Mentoring</w:t>
            </w:r>
          </w:p>
        </w:tc>
      </w:tr>
      <w:tr w:rsidR="00071548" w:rsidRPr="00B44407" w14:paraId="51C58088" w14:textId="77777777" w:rsidTr="00071548">
        <w:tc>
          <w:tcPr>
            <w:tcW w:w="2306" w:type="pct"/>
          </w:tcPr>
          <w:p w14:paraId="34D8FD2F" w14:textId="3A9ECECC" w:rsidR="00071548" w:rsidRPr="00B44407" w:rsidRDefault="00AE3E9C" w:rsidP="00071548">
            <w:pPr>
              <w:tabs>
                <w:tab w:val="left" w:pos="5040"/>
              </w:tabs>
              <w:spacing w:after="120"/>
              <w:ind w:right="432"/>
            </w:pPr>
            <w:r w:rsidRPr="00B44407">
              <w:t xml:space="preserve">1.1. </w:t>
            </w:r>
            <w:r w:rsidR="00071548" w:rsidRPr="00B44407">
              <w:t>Facilitate student minors and double majors</w:t>
            </w:r>
          </w:p>
          <w:p w14:paraId="0375CEE4" w14:textId="77777777" w:rsidR="00071548" w:rsidRPr="00B44407" w:rsidRDefault="00071548" w:rsidP="00071548">
            <w:pPr>
              <w:tabs>
                <w:tab w:val="left" w:pos="5040"/>
              </w:tabs>
              <w:spacing w:after="120"/>
              <w:ind w:right="432"/>
            </w:pPr>
          </w:p>
        </w:tc>
        <w:tc>
          <w:tcPr>
            <w:tcW w:w="2694" w:type="pct"/>
            <w:gridSpan w:val="2"/>
          </w:tcPr>
          <w:p w14:paraId="598EB9FF" w14:textId="77777777" w:rsidR="00071548" w:rsidRDefault="00071548" w:rsidP="00071548">
            <w:pPr>
              <w:spacing w:after="120"/>
              <w:ind w:right="432"/>
            </w:pPr>
            <w:r w:rsidRPr="00B44407">
              <w:t>1.1.a. On website: add “Interested in a double major?” with links to suggested double-major pathways</w:t>
            </w:r>
            <w:r w:rsidR="00812E6A">
              <w:t>.</w:t>
            </w:r>
          </w:p>
          <w:p w14:paraId="0BA63AB6" w14:textId="114EDD92" w:rsidR="00812E6A" w:rsidRPr="00B44407" w:rsidRDefault="00812E6A" w:rsidP="00071548">
            <w:pPr>
              <w:spacing w:after="120"/>
              <w:ind w:right="432"/>
            </w:pPr>
            <w:r>
              <w:t xml:space="preserve">     1.1.a.1. Develop more double-major pathways and communicate to ATLAS and University advisors; make </w:t>
            </w:r>
            <w:r w:rsidR="00D87C83">
              <w:t>this s</w:t>
            </w:r>
            <w:r>
              <w:t xml:space="preserve">prominent on CLA website and provide links. </w:t>
            </w:r>
          </w:p>
          <w:p w14:paraId="354619E6" w14:textId="23BA8763" w:rsidR="00812E6A" w:rsidRDefault="00071548" w:rsidP="00812E6A">
            <w:pPr>
              <w:spacing w:after="120"/>
              <w:ind w:right="432"/>
            </w:pPr>
            <w:r w:rsidRPr="00B44407">
              <w:t xml:space="preserve">1.1.b. Improve communication </w:t>
            </w:r>
            <w:r w:rsidR="00812E6A">
              <w:t>about CLA majors and minors between departments and CLA Advising and 1) University Advising; 2) High School Advisors; 3) Community College advisors.</w:t>
            </w:r>
          </w:p>
          <w:p w14:paraId="45E8A6A6" w14:textId="7468A3FD" w:rsidR="00812E6A" w:rsidRPr="00B44407" w:rsidRDefault="00812E6A" w:rsidP="00812E6A">
            <w:pPr>
              <w:spacing w:after="120"/>
              <w:ind w:right="432"/>
            </w:pPr>
            <w:r>
              <w:t xml:space="preserve">     1.1.b.1. Document (in order to correct) misinformation that deter students from double-majoring or minoring in a CLA department. </w:t>
            </w:r>
          </w:p>
          <w:p w14:paraId="4B1723CE" w14:textId="1996DEA4" w:rsidR="00071548" w:rsidRPr="00B44407" w:rsidRDefault="00812E6A" w:rsidP="00071548">
            <w:pPr>
              <w:spacing w:after="120"/>
              <w:ind w:right="432"/>
            </w:pPr>
            <w:r>
              <w:rPr>
                <w:color w:val="000000" w:themeColor="text1"/>
              </w:rPr>
              <w:t>1.1.d</w:t>
            </w:r>
            <w:r w:rsidR="00071548" w:rsidRPr="00B44407">
              <w:rPr>
                <w:color w:val="000000" w:themeColor="text1"/>
              </w:rPr>
              <w:t xml:space="preserve">. Articulate "quality" and "value-added" of second majors or </w:t>
            </w:r>
            <w:r w:rsidR="00D87C83">
              <w:rPr>
                <w:color w:val="000000" w:themeColor="text1"/>
              </w:rPr>
              <w:t xml:space="preserve">of </w:t>
            </w:r>
            <w:r w:rsidR="00071548" w:rsidRPr="00B44407">
              <w:rPr>
                <w:color w:val="000000" w:themeColor="text1"/>
              </w:rPr>
              <w:t>minors</w:t>
            </w:r>
          </w:p>
        </w:tc>
      </w:tr>
      <w:tr w:rsidR="00071548" w:rsidRPr="00B44407" w14:paraId="0F3BCCC9" w14:textId="77777777" w:rsidTr="00071548">
        <w:tc>
          <w:tcPr>
            <w:tcW w:w="2306" w:type="pct"/>
          </w:tcPr>
          <w:p w14:paraId="20E0D46C" w14:textId="032717CF" w:rsidR="00071548" w:rsidRPr="00B44407" w:rsidRDefault="00AE3E9C" w:rsidP="00071548">
            <w:pPr>
              <w:tabs>
                <w:tab w:val="left" w:pos="5040"/>
              </w:tabs>
              <w:spacing w:after="120"/>
              <w:ind w:right="432"/>
            </w:pPr>
            <w:r w:rsidRPr="00B44407">
              <w:t xml:space="preserve">1.2. </w:t>
            </w:r>
            <w:r w:rsidR="00071548" w:rsidRPr="00B44407">
              <w:t>Promote service learning</w:t>
            </w:r>
            <w:r w:rsidR="001742CD" w:rsidRPr="00B44407">
              <w:t xml:space="preserve"> and internships</w:t>
            </w:r>
          </w:p>
          <w:p w14:paraId="6C42061A" w14:textId="77777777" w:rsidR="00071548" w:rsidRPr="00B44407" w:rsidRDefault="00071548" w:rsidP="00071548">
            <w:pPr>
              <w:tabs>
                <w:tab w:val="left" w:pos="5040"/>
              </w:tabs>
              <w:spacing w:after="120"/>
              <w:ind w:right="432"/>
            </w:pPr>
          </w:p>
        </w:tc>
        <w:tc>
          <w:tcPr>
            <w:tcW w:w="2694" w:type="pct"/>
            <w:gridSpan w:val="2"/>
          </w:tcPr>
          <w:p w14:paraId="3BF10F9A" w14:textId="1A3B4A1E" w:rsidR="00071548" w:rsidRPr="00B44407" w:rsidRDefault="00B1772F" w:rsidP="00071548">
            <w:pPr>
              <w:spacing w:after="120"/>
              <w:ind w:right="432"/>
            </w:pPr>
            <w:r w:rsidRPr="00B44407">
              <w:t>1.2.a.</w:t>
            </w:r>
            <w:r w:rsidR="00071548" w:rsidRPr="00B44407">
              <w:t xml:space="preserve"> Address obstacles created by liability requirements </w:t>
            </w:r>
          </w:p>
          <w:p w14:paraId="29F06009" w14:textId="129C310D" w:rsidR="00071548" w:rsidRPr="00B44407" w:rsidRDefault="00B1772F" w:rsidP="00071548">
            <w:pPr>
              <w:spacing w:after="120"/>
              <w:ind w:right="432"/>
            </w:pPr>
            <w:r w:rsidRPr="00B44407">
              <w:t>1.2.b</w:t>
            </w:r>
            <w:r w:rsidR="00071548" w:rsidRPr="00B44407">
              <w:t>. Address obstacles faced by working students</w:t>
            </w:r>
          </w:p>
          <w:p w14:paraId="3A35A93C" w14:textId="1675CD3D" w:rsidR="00071548" w:rsidRPr="00B44407" w:rsidRDefault="00B1772F" w:rsidP="00071548">
            <w:pPr>
              <w:spacing w:after="120"/>
              <w:ind w:right="432"/>
            </w:pPr>
            <w:r w:rsidRPr="00B44407">
              <w:t>1.2.c</w:t>
            </w:r>
            <w:r w:rsidR="00071548" w:rsidRPr="00B44407">
              <w:t>. Create a CLA representative/focus within CCPE</w:t>
            </w:r>
          </w:p>
          <w:p w14:paraId="05A111FD" w14:textId="703B649D" w:rsidR="001742CD" w:rsidRPr="00B44407" w:rsidRDefault="00B1772F" w:rsidP="00071548">
            <w:pPr>
              <w:spacing w:after="120"/>
              <w:ind w:right="432"/>
            </w:pPr>
            <w:r w:rsidRPr="00B44407">
              <w:t>1.2.d</w:t>
            </w:r>
            <w:r w:rsidR="001742CD" w:rsidRPr="00B44407">
              <w:t>. Seek funding sources to address gaps in student resources for na</w:t>
            </w:r>
            <w:r w:rsidR="00812E6A">
              <w:t>tional and international intern</w:t>
            </w:r>
            <w:r w:rsidR="001742CD" w:rsidRPr="00B44407">
              <w:t>ships</w:t>
            </w:r>
          </w:p>
        </w:tc>
      </w:tr>
      <w:tr w:rsidR="00071548" w:rsidRPr="00B44407" w14:paraId="1F6963AA" w14:textId="77777777" w:rsidTr="00071548">
        <w:tc>
          <w:tcPr>
            <w:tcW w:w="2306" w:type="pct"/>
          </w:tcPr>
          <w:p w14:paraId="042C0581" w14:textId="77777777" w:rsidR="00071548" w:rsidRPr="00B44407" w:rsidRDefault="00071548" w:rsidP="00071548">
            <w:pPr>
              <w:tabs>
                <w:tab w:val="left" w:pos="5040"/>
              </w:tabs>
              <w:spacing w:after="120"/>
              <w:ind w:right="432"/>
              <w:rPr>
                <w:color w:val="000000" w:themeColor="text1"/>
              </w:rPr>
            </w:pPr>
            <w:r w:rsidRPr="00B44407">
              <w:t>1.3</w:t>
            </w:r>
            <w:r w:rsidRPr="00B44407">
              <w:rPr>
                <w:color w:val="000000" w:themeColor="text1"/>
              </w:rPr>
              <w:t xml:space="preserve"> Increase support of student mentoring and advising by faculty, in both graduate and undergraduate levels, relating to research (master’s and undergraduate theses and research), academic advising, career mentoring and other aspects of professor-teacher interactions.</w:t>
            </w:r>
          </w:p>
          <w:p w14:paraId="27DBC81B" w14:textId="77777777" w:rsidR="00071548" w:rsidRPr="00B44407" w:rsidRDefault="00071548" w:rsidP="00071548">
            <w:pPr>
              <w:tabs>
                <w:tab w:val="left" w:pos="5040"/>
              </w:tabs>
              <w:spacing w:after="120"/>
              <w:ind w:right="432"/>
            </w:pPr>
          </w:p>
        </w:tc>
        <w:tc>
          <w:tcPr>
            <w:tcW w:w="2694" w:type="pct"/>
            <w:gridSpan w:val="2"/>
          </w:tcPr>
          <w:p w14:paraId="318FDFE2" w14:textId="77777777" w:rsidR="00812E6A" w:rsidRDefault="00B1772F" w:rsidP="00071548">
            <w:pPr>
              <w:spacing w:after="120"/>
              <w:ind w:right="432"/>
              <w:rPr>
                <w:rFonts w:eastAsiaTheme="minorEastAsia" w:cs="Calibri"/>
                <w:color w:val="000000" w:themeColor="text1"/>
              </w:rPr>
            </w:pPr>
            <w:r w:rsidRPr="00B44407">
              <w:t>1.3.a</w:t>
            </w:r>
            <w:r w:rsidR="00071548" w:rsidRPr="00B44407">
              <w:t>.</w:t>
            </w:r>
            <w:r w:rsidRPr="00B44407">
              <w:t xml:space="preserve"> </w:t>
            </w:r>
            <w:r w:rsidR="00071548" w:rsidRPr="00B44407">
              <w:rPr>
                <w:rFonts w:eastAsiaTheme="minorEastAsia" w:cs="Calibri"/>
                <w:color w:val="000000" w:themeColor="text1"/>
              </w:rPr>
              <w:t xml:space="preserve">Engage in a collective effort to reach students and create a culture where students are thinking early on about all of the possibilities that the college has to offer. </w:t>
            </w:r>
          </w:p>
          <w:p w14:paraId="35988E06" w14:textId="6D8BE1FF" w:rsidR="00071548" w:rsidRPr="00B44407" w:rsidRDefault="00071548" w:rsidP="00071548">
            <w:pPr>
              <w:spacing w:after="120"/>
              <w:ind w:right="432"/>
            </w:pPr>
            <w:r w:rsidRPr="00B44407">
              <w:rPr>
                <w:rFonts w:eastAsiaTheme="minorEastAsia" w:cs="Calibri"/>
                <w:color w:val="000000" w:themeColor="text1"/>
              </w:rPr>
              <w:t>1.3.2. Provide a counter-narrative to defini</w:t>
            </w:r>
            <w:r w:rsidR="00D87C83">
              <w:rPr>
                <w:rFonts w:eastAsiaTheme="minorEastAsia" w:cs="Calibri"/>
                <w:color w:val="000000" w:themeColor="text1"/>
              </w:rPr>
              <w:t xml:space="preserve">tions of success uniquely as based </w:t>
            </w:r>
            <w:r w:rsidRPr="00B44407">
              <w:rPr>
                <w:rFonts w:eastAsiaTheme="minorEastAsia" w:cs="Calibri"/>
                <w:color w:val="000000" w:themeColor="text1"/>
              </w:rPr>
              <w:t xml:space="preserve">high (and quick) </w:t>
            </w:r>
            <w:r w:rsidR="00D87C83">
              <w:rPr>
                <w:rFonts w:eastAsiaTheme="minorEastAsia" w:cs="Calibri"/>
                <w:color w:val="000000" w:themeColor="text1"/>
              </w:rPr>
              <w:t>graduation</w:t>
            </w:r>
            <w:r w:rsidRPr="00B44407">
              <w:rPr>
                <w:rFonts w:eastAsiaTheme="minorEastAsia" w:cs="Calibri"/>
                <w:color w:val="000000" w:themeColor="text1"/>
              </w:rPr>
              <w:t xml:space="preserve"> rates.  </w:t>
            </w:r>
          </w:p>
          <w:p w14:paraId="388D4A55" w14:textId="2493F092" w:rsidR="00071548" w:rsidRPr="00B44407" w:rsidRDefault="00B1772F" w:rsidP="00071548">
            <w:pPr>
              <w:spacing w:after="120"/>
              <w:ind w:right="432"/>
            </w:pPr>
            <w:r w:rsidRPr="00B44407">
              <w:t>1.3.b</w:t>
            </w:r>
            <w:r w:rsidR="00071548" w:rsidRPr="00B44407">
              <w:t xml:space="preserve">. </w:t>
            </w:r>
            <w:r w:rsidR="00071548" w:rsidRPr="00B44407">
              <w:rPr>
                <w:rFonts w:eastAsiaTheme="minorEastAsia" w:cs="Calibri"/>
                <w:color w:val="000000" w:themeColor="text1"/>
              </w:rPr>
              <w:t>Provide “spaces” for student to explore their opportunities and reflect upon what will best benefit them when they leave CSULB</w:t>
            </w:r>
          </w:p>
        </w:tc>
      </w:tr>
      <w:tr w:rsidR="00F02210" w:rsidRPr="00B44407" w14:paraId="1CB1D139" w14:textId="77777777" w:rsidTr="00071548">
        <w:tc>
          <w:tcPr>
            <w:tcW w:w="2306" w:type="pct"/>
          </w:tcPr>
          <w:p w14:paraId="337B4683" w14:textId="4D9A16F3" w:rsidR="00F02210" w:rsidRPr="00B44407" w:rsidRDefault="00F86F07" w:rsidP="00F02210">
            <w:pPr>
              <w:spacing w:after="120"/>
              <w:ind w:right="432"/>
              <w:rPr>
                <w:color w:val="000000" w:themeColor="text1"/>
              </w:rPr>
            </w:pPr>
            <w:r w:rsidRPr="00B44407">
              <w:t>1.4</w:t>
            </w:r>
            <w:r w:rsidR="00F02210" w:rsidRPr="00B44407">
              <w:t xml:space="preserve">. Attract more students as CLA majors, double majors and minors, in particular to </w:t>
            </w:r>
            <w:r w:rsidR="00D87C83">
              <w:t xml:space="preserve">under-enrolled </w:t>
            </w:r>
            <w:r w:rsidR="00F02210" w:rsidRPr="00B44407">
              <w:t xml:space="preserve">majors </w:t>
            </w:r>
            <w:r w:rsidR="00D87C83">
              <w:t>and minors</w:t>
            </w:r>
            <w:r w:rsidR="00F02210" w:rsidRPr="00B44407">
              <w:t>.</w:t>
            </w:r>
          </w:p>
        </w:tc>
        <w:tc>
          <w:tcPr>
            <w:tcW w:w="2694" w:type="pct"/>
            <w:gridSpan w:val="2"/>
          </w:tcPr>
          <w:p w14:paraId="1B4CD0B5" w14:textId="3C911AD4" w:rsidR="00F02210" w:rsidRPr="00B44407" w:rsidRDefault="00F86F07" w:rsidP="00F02210">
            <w:pPr>
              <w:spacing w:after="120"/>
              <w:ind w:right="432"/>
              <w:rPr>
                <w:color w:val="000000" w:themeColor="text1"/>
              </w:rPr>
            </w:pPr>
            <w:r w:rsidRPr="00B44407">
              <w:rPr>
                <w:color w:val="000000" w:themeColor="text1"/>
              </w:rPr>
              <w:t>1.4</w:t>
            </w:r>
            <w:r w:rsidR="00AE3E9C" w:rsidRPr="00B44407">
              <w:rPr>
                <w:color w:val="000000" w:themeColor="text1"/>
              </w:rPr>
              <w:t>.a.</w:t>
            </w:r>
            <w:r w:rsidR="00F02210" w:rsidRPr="00B44407">
              <w:rPr>
                <w:color w:val="000000" w:themeColor="text1"/>
              </w:rPr>
              <w:t xml:space="preserve"> Organize a CLA SOAR:  Introduce transfer </w:t>
            </w:r>
            <w:r w:rsidR="001742CD" w:rsidRPr="00B44407">
              <w:rPr>
                <w:color w:val="000000" w:themeColor="text1"/>
              </w:rPr>
              <w:t xml:space="preserve">and new graduate </w:t>
            </w:r>
            <w:r w:rsidR="00F02210" w:rsidRPr="00B44407">
              <w:rPr>
                <w:color w:val="000000" w:themeColor="text1"/>
              </w:rPr>
              <w:t xml:space="preserve">students to CLA faculty, </w:t>
            </w:r>
            <w:r w:rsidR="00F02210" w:rsidRPr="00B44407">
              <w:rPr>
                <w:rFonts w:eastAsiaTheme="minorEastAsia" w:cs="Calibri"/>
                <w:color w:val="000000" w:themeColor="text1"/>
              </w:rPr>
              <w:t>talk about our majors, provide examples of complementarity between departments, p</w:t>
            </w:r>
            <w:r w:rsidR="00D87C83">
              <w:rPr>
                <w:rFonts w:eastAsiaTheme="minorEastAsia" w:cs="Calibri"/>
                <w:color w:val="000000" w:themeColor="text1"/>
              </w:rPr>
              <w:t>oint to courses of interest for</w:t>
            </w:r>
            <w:r w:rsidR="00F02210" w:rsidRPr="00B44407">
              <w:rPr>
                <w:rFonts w:eastAsiaTheme="minorEastAsia" w:cs="Calibri"/>
                <w:color w:val="000000" w:themeColor="text1"/>
              </w:rPr>
              <w:t xml:space="preserve"> a particular career path, provide examples of what types of courses (in combination) would contribute to success in a particular career or ben</w:t>
            </w:r>
            <w:r w:rsidR="00D87C83">
              <w:rPr>
                <w:rFonts w:eastAsiaTheme="minorEastAsia" w:cs="Calibri"/>
                <w:color w:val="000000" w:themeColor="text1"/>
              </w:rPr>
              <w:t>efit graduate-</w:t>
            </w:r>
            <w:r w:rsidR="00F02210" w:rsidRPr="00B44407">
              <w:rPr>
                <w:rFonts w:eastAsiaTheme="minorEastAsia" w:cs="Calibri"/>
                <w:color w:val="000000" w:themeColor="text1"/>
              </w:rPr>
              <w:t xml:space="preserve">school pursuits.   </w:t>
            </w:r>
          </w:p>
          <w:p w14:paraId="6CEF5D4F" w14:textId="2C24C82F" w:rsidR="00F02210" w:rsidRPr="00B44407" w:rsidRDefault="00F86F07" w:rsidP="00F02210">
            <w:pPr>
              <w:spacing w:after="120"/>
              <w:ind w:right="432"/>
              <w:rPr>
                <w:rFonts w:eastAsiaTheme="minorEastAsia" w:cs="Calibri"/>
                <w:color w:val="000000" w:themeColor="text1"/>
              </w:rPr>
            </w:pPr>
            <w:r w:rsidRPr="00B44407">
              <w:rPr>
                <w:rFonts w:eastAsiaTheme="minorEastAsia" w:cs="Calibri"/>
                <w:color w:val="000000" w:themeColor="text1"/>
              </w:rPr>
              <w:t>1.4</w:t>
            </w:r>
            <w:r w:rsidR="00AE3E9C" w:rsidRPr="00B44407">
              <w:rPr>
                <w:rFonts w:eastAsiaTheme="minorEastAsia" w:cs="Calibri"/>
                <w:color w:val="000000" w:themeColor="text1"/>
              </w:rPr>
              <w:t>.b</w:t>
            </w:r>
            <w:r w:rsidR="00B1772F" w:rsidRPr="00B44407">
              <w:rPr>
                <w:rFonts w:eastAsiaTheme="minorEastAsia" w:cs="Calibri"/>
                <w:color w:val="000000" w:themeColor="text1"/>
              </w:rPr>
              <w:t xml:space="preserve">. </w:t>
            </w:r>
            <w:r w:rsidR="00F02210" w:rsidRPr="00B44407">
              <w:rPr>
                <w:rFonts w:eastAsiaTheme="minorEastAsia" w:cs="Calibri"/>
                <w:color w:val="000000" w:themeColor="text1"/>
              </w:rPr>
              <w:t>Highlight not just programs/departments/courses, but als</w:t>
            </w:r>
            <w:r w:rsidR="00D87C83">
              <w:rPr>
                <w:rFonts w:eastAsiaTheme="minorEastAsia" w:cs="Calibri"/>
                <w:color w:val="000000" w:themeColor="text1"/>
              </w:rPr>
              <w:t>o service learning/internships/</w:t>
            </w:r>
            <w:r w:rsidR="00F02210" w:rsidRPr="00B44407">
              <w:rPr>
                <w:rFonts w:eastAsiaTheme="minorEastAsia" w:cs="Calibri"/>
                <w:color w:val="000000" w:themeColor="text1"/>
              </w:rPr>
              <w:t>study abroad, etc.    </w:t>
            </w:r>
          </w:p>
          <w:p w14:paraId="35DB8A53" w14:textId="6A49E707" w:rsidR="00F02210" w:rsidRPr="00B44407" w:rsidRDefault="00F86F07" w:rsidP="00F02210">
            <w:pPr>
              <w:spacing w:after="120"/>
              <w:ind w:right="432"/>
              <w:rPr>
                <w:color w:val="000000" w:themeColor="text1"/>
              </w:rPr>
            </w:pPr>
            <w:r w:rsidRPr="00B44407">
              <w:rPr>
                <w:rFonts w:eastAsiaTheme="minorEastAsia" w:cs="Calibri"/>
                <w:color w:val="000000" w:themeColor="text1"/>
              </w:rPr>
              <w:t>1.4</w:t>
            </w:r>
            <w:r w:rsidR="00AE3E9C" w:rsidRPr="00B44407">
              <w:rPr>
                <w:rFonts w:eastAsiaTheme="minorEastAsia" w:cs="Calibri"/>
                <w:color w:val="000000" w:themeColor="text1"/>
              </w:rPr>
              <w:t>.c</w:t>
            </w:r>
            <w:r w:rsidR="00B1772F" w:rsidRPr="00B44407">
              <w:rPr>
                <w:rFonts w:eastAsiaTheme="minorEastAsia" w:cs="Calibri"/>
                <w:color w:val="000000" w:themeColor="text1"/>
              </w:rPr>
              <w:t>.</w:t>
            </w:r>
            <w:r w:rsidR="00F02210" w:rsidRPr="00B44407">
              <w:rPr>
                <w:rFonts w:eastAsiaTheme="minorEastAsia" w:cs="Calibri"/>
                <w:color w:val="000000" w:themeColor="text1"/>
              </w:rPr>
              <w:t xml:space="preserve"> </w:t>
            </w:r>
            <w:r w:rsidR="00F02210" w:rsidRPr="00B44407">
              <w:rPr>
                <w:color w:val="000000" w:themeColor="text1"/>
              </w:rPr>
              <w:t xml:space="preserve"> Identify career paths and give students the words they need to articulate the value of a CLA degree on the job market</w:t>
            </w:r>
            <w:r w:rsidR="00D87C83">
              <w:rPr>
                <w:color w:val="000000" w:themeColor="text1"/>
              </w:rPr>
              <w:t>.</w:t>
            </w:r>
          </w:p>
          <w:p w14:paraId="425657E9" w14:textId="3030E4B7" w:rsidR="00F02210" w:rsidRPr="00B44407" w:rsidRDefault="00F86F07" w:rsidP="00F02210">
            <w:pPr>
              <w:spacing w:after="120"/>
              <w:ind w:right="432"/>
              <w:rPr>
                <w:color w:val="000000" w:themeColor="text1"/>
              </w:rPr>
            </w:pPr>
            <w:r w:rsidRPr="00B44407">
              <w:rPr>
                <w:color w:val="000000" w:themeColor="text1"/>
              </w:rPr>
              <w:t>1.4</w:t>
            </w:r>
            <w:r w:rsidR="00AE3E9C" w:rsidRPr="00B44407">
              <w:rPr>
                <w:color w:val="000000" w:themeColor="text1"/>
              </w:rPr>
              <w:t>.d</w:t>
            </w:r>
            <w:r w:rsidR="00B1772F" w:rsidRPr="00B44407">
              <w:rPr>
                <w:color w:val="000000" w:themeColor="text1"/>
              </w:rPr>
              <w:t>.</w:t>
            </w:r>
            <w:r w:rsidR="00F02210" w:rsidRPr="00B44407">
              <w:rPr>
                <w:color w:val="000000" w:themeColor="text1"/>
              </w:rPr>
              <w:t xml:space="preserve"> Identify, measure</w:t>
            </w:r>
            <w:r w:rsidR="00D87C83">
              <w:rPr>
                <w:color w:val="000000" w:themeColor="text1"/>
              </w:rPr>
              <w:t>,</w:t>
            </w:r>
            <w:r w:rsidR="00F02210" w:rsidRPr="00B44407">
              <w:rPr>
                <w:color w:val="000000" w:themeColor="text1"/>
              </w:rPr>
              <w:t xml:space="preserve"> and assess less "tangible" forms of student success linked to many of our GE offerings, to include cultural skills, social values, esthetic sensibilities</w:t>
            </w:r>
            <w:r w:rsidR="00D87C83">
              <w:rPr>
                <w:color w:val="000000" w:themeColor="text1"/>
              </w:rPr>
              <w:t>,</w:t>
            </w:r>
            <w:r w:rsidR="00F02210" w:rsidRPr="00B44407">
              <w:rPr>
                <w:color w:val="000000" w:themeColor="text1"/>
              </w:rPr>
              <w:t xml:space="preserve"> etc. </w:t>
            </w:r>
          </w:p>
          <w:p w14:paraId="21F22A6D" w14:textId="77777777" w:rsidR="00812E6A" w:rsidRDefault="00F86F07" w:rsidP="00F02210">
            <w:pPr>
              <w:spacing w:after="120"/>
              <w:ind w:right="432"/>
              <w:rPr>
                <w:color w:val="000000" w:themeColor="text1"/>
              </w:rPr>
            </w:pPr>
            <w:r w:rsidRPr="00B44407">
              <w:rPr>
                <w:color w:val="000000" w:themeColor="text1"/>
              </w:rPr>
              <w:t>1.4</w:t>
            </w:r>
            <w:r w:rsidR="00AE3E9C" w:rsidRPr="00B44407">
              <w:rPr>
                <w:color w:val="000000" w:themeColor="text1"/>
              </w:rPr>
              <w:t>.e</w:t>
            </w:r>
            <w:r w:rsidR="00F02210" w:rsidRPr="00B44407">
              <w:rPr>
                <w:color w:val="000000" w:themeColor="text1"/>
              </w:rPr>
              <w:t>. Develop more cross-departmental dialog on course content, pedagogical approaches, disciplinary synergies: connect the dots for ourselves and thereby, for our students.</w:t>
            </w:r>
          </w:p>
          <w:p w14:paraId="6D681772" w14:textId="7BD3049B" w:rsidR="00F02210" w:rsidRPr="00812E6A" w:rsidRDefault="00F86F07" w:rsidP="00F02210">
            <w:pPr>
              <w:spacing w:after="120"/>
              <w:ind w:right="432"/>
              <w:rPr>
                <w:color w:val="000000" w:themeColor="text1"/>
              </w:rPr>
            </w:pPr>
            <w:r w:rsidRPr="00B44407">
              <w:t>1.4</w:t>
            </w:r>
            <w:r w:rsidR="00AE3E9C" w:rsidRPr="00B44407">
              <w:t>.f</w:t>
            </w:r>
            <w:r w:rsidR="00F02210" w:rsidRPr="00B44407">
              <w:t xml:space="preserve">. Organize CLA WEEK (to parallel the COE Education Week) to increase visibility of </w:t>
            </w:r>
            <w:r w:rsidR="00D87C83">
              <w:t xml:space="preserve">the </w:t>
            </w:r>
            <w:r w:rsidR="00F02210" w:rsidRPr="00B44407">
              <w:t>College, majors, career opportunities</w:t>
            </w:r>
            <w:r w:rsidR="00D87C83">
              <w:t>,</w:t>
            </w:r>
            <w:r w:rsidR="00F02210" w:rsidRPr="00B44407">
              <w:t xml:space="preserve"> etc. </w:t>
            </w:r>
          </w:p>
          <w:p w14:paraId="5F9C8611" w14:textId="57C6BB0E" w:rsidR="00812E6A" w:rsidRDefault="00812E6A" w:rsidP="00F02210">
            <w:pPr>
              <w:spacing w:after="120"/>
              <w:ind w:right="432"/>
            </w:pPr>
            <w:r>
              <w:t xml:space="preserve">     1.4.</w:t>
            </w:r>
            <w:r w:rsidR="00D87C83">
              <w:t>f.1. Consider other formats—one-</w:t>
            </w:r>
            <w:r>
              <w:t>day event modeled on PSYCH Day or Kaleidoscope.</w:t>
            </w:r>
          </w:p>
          <w:p w14:paraId="68E4531A" w14:textId="6DF37F15" w:rsidR="00812E6A" w:rsidRDefault="00812E6A" w:rsidP="00F02210">
            <w:pPr>
              <w:spacing w:after="120"/>
              <w:ind w:right="432"/>
            </w:pPr>
            <w:r>
              <w:t xml:space="preserve">     1.4.f.2. Seek funding through University participation in the Lo</w:t>
            </w:r>
            <w:r w:rsidR="00D87C83">
              <w:t>ng Beach Promise to bring in high-school</w:t>
            </w:r>
            <w:r>
              <w:t xml:space="preserve">, Community College and Business partners. </w:t>
            </w:r>
          </w:p>
          <w:p w14:paraId="5035029B" w14:textId="3AA29176" w:rsidR="00812E6A" w:rsidRPr="00B44407" w:rsidRDefault="00812E6A" w:rsidP="00F02210">
            <w:pPr>
              <w:spacing w:after="120"/>
              <w:ind w:right="432"/>
            </w:pPr>
            <w:r>
              <w:t xml:space="preserve">1.4.g. Reach parents to address stereotypical and narrow perceptions of the opportunities and value offered by a CLA major. </w:t>
            </w:r>
          </w:p>
        </w:tc>
      </w:tr>
      <w:tr w:rsidR="00F02210" w:rsidRPr="00B44407" w14:paraId="0EF72398" w14:textId="77777777" w:rsidTr="00071548">
        <w:tc>
          <w:tcPr>
            <w:tcW w:w="2306" w:type="pct"/>
          </w:tcPr>
          <w:p w14:paraId="6CB4342C" w14:textId="1A54FDAA" w:rsidR="00F02210" w:rsidRPr="00B44407" w:rsidRDefault="00F86F07" w:rsidP="00F02210">
            <w:pPr>
              <w:spacing w:after="120"/>
              <w:ind w:right="432"/>
            </w:pPr>
            <w:r w:rsidRPr="00B44407">
              <w:t>1.5</w:t>
            </w:r>
            <w:r w:rsidR="001742CD" w:rsidRPr="00B44407">
              <w:t>. Promote global competencies</w:t>
            </w:r>
          </w:p>
          <w:p w14:paraId="58426C3A" w14:textId="77777777" w:rsidR="00F02210" w:rsidRPr="00B44407" w:rsidRDefault="00F02210" w:rsidP="00F02210">
            <w:pPr>
              <w:spacing w:after="120" w:line="240" w:lineRule="auto"/>
              <w:contextualSpacing/>
              <w:rPr>
                <w:b/>
                <w:color w:val="000000" w:themeColor="text1"/>
              </w:rPr>
            </w:pPr>
          </w:p>
        </w:tc>
        <w:tc>
          <w:tcPr>
            <w:tcW w:w="2694" w:type="pct"/>
            <w:gridSpan w:val="2"/>
          </w:tcPr>
          <w:p w14:paraId="38A983E7" w14:textId="0210DC44" w:rsidR="001742CD" w:rsidRDefault="00F86F07" w:rsidP="00F02210">
            <w:pPr>
              <w:spacing w:after="120"/>
              <w:ind w:right="432"/>
            </w:pPr>
            <w:r w:rsidRPr="00B44407">
              <w:t>1.5</w:t>
            </w:r>
            <w:r w:rsidR="00AE3E9C" w:rsidRPr="00B44407">
              <w:t>.a.</w:t>
            </w:r>
            <w:r w:rsidR="001742CD" w:rsidRPr="00B44407">
              <w:t xml:space="preserve"> A</w:t>
            </w:r>
            <w:r w:rsidR="00812E6A">
              <w:t xml:space="preserve">ddress </w:t>
            </w:r>
            <w:r w:rsidR="00F02210" w:rsidRPr="00B44407">
              <w:t>constraints that inhibit student participation</w:t>
            </w:r>
            <w:r w:rsidR="001742CD" w:rsidRPr="00B44407">
              <w:t xml:space="preserve"> in study abroad</w:t>
            </w:r>
            <w:r w:rsidR="00812E6A">
              <w:t>, including timely advising and financial and curricular planning</w:t>
            </w:r>
            <w:r w:rsidR="004C5EDD">
              <w:t xml:space="preserve"> as well as misperceptions that study abroad impedes timely graduation</w:t>
            </w:r>
            <w:r w:rsidR="00812E6A">
              <w:t xml:space="preserve">. </w:t>
            </w:r>
          </w:p>
          <w:p w14:paraId="275C97AD" w14:textId="77777777" w:rsidR="004C5EDD" w:rsidRDefault="004C5EDD" w:rsidP="00F02210">
            <w:pPr>
              <w:spacing w:after="120"/>
              <w:ind w:right="432"/>
            </w:pPr>
            <w:r>
              <w:t xml:space="preserve">       1.5.a.1. Encourage all CLA UG advisors to send students to International Education early on to explore options.</w:t>
            </w:r>
          </w:p>
          <w:p w14:paraId="7A3FAD79" w14:textId="2F93C3E3" w:rsidR="004C5EDD" w:rsidRPr="00B44407" w:rsidRDefault="004C5EDD" w:rsidP="00F02210">
            <w:pPr>
              <w:spacing w:after="120"/>
              <w:ind w:right="432"/>
            </w:pPr>
            <w:r>
              <w:t xml:space="preserve">       1.5.a.2. Conduct outreach (perhaps via CCP</w:t>
            </w:r>
            <w:r w:rsidR="00D87C83">
              <w:t>E) to some key departments in which</w:t>
            </w:r>
            <w:r>
              <w:t xml:space="preserve"> students have not typically considered study abroad.  </w:t>
            </w:r>
          </w:p>
          <w:p w14:paraId="2505CCCD" w14:textId="24603AD2" w:rsidR="001742CD" w:rsidRPr="00B44407" w:rsidRDefault="00F86F07" w:rsidP="00F02210">
            <w:pPr>
              <w:spacing w:after="120"/>
              <w:ind w:right="432"/>
            </w:pPr>
            <w:r w:rsidRPr="00B44407">
              <w:t>1.5</w:t>
            </w:r>
            <w:r w:rsidR="00AE3E9C" w:rsidRPr="00B44407">
              <w:t>.b.</w:t>
            </w:r>
            <w:r w:rsidR="001742CD" w:rsidRPr="00B44407">
              <w:t xml:space="preserve"> Promote the study of foreign languages</w:t>
            </w:r>
          </w:p>
          <w:p w14:paraId="62E767EE" w14:textId="5C196BE4" w:rsidR="001742CD" w:rsidRPr="00B44407" w:rsidRDefault="00F86F07" w:rsidP="00F02210">
            <w:pPr>
              <w:spacing w:after="120"/>
              <w:ind w:right="432"/>
            </w:pPr>
            <w:r w:rsidRPr="00B44407">
              <w:t xml:space="preserve">          1.5</w:t>
            </w:r>
            <w:r w:rsidR="00AE3E9C" w:rsidRPr="00B44407">
              <w:t>.b.1</w:t>
            </w:r>
            <w:r w:rsidR="001742CD" w:rsidRPr="00B44407">
              <w:t>. Engage in advising initiat</w:t>
            </w:r>
            <w:r w:rsidR="00812E6A">
              <w:t xml:space="preserve">ives and outreach within CLA and in other colleges </w:t>
            </w:r>
            <w:r w:rsidR="001742CD" w:rsidRPr="00B44407">
              <w:t xml:space="preserve">to attract heritage speakers to language classes.  </w:t>
            </w:r>
          </w:p>
          <w:p w14:paraId="07222D9D" w14:textId="7E3409E9" w:rsidR="001742CD" w:rsidRPr="00B44407" w:rsidRDefault="00F86F07" w:rsidP="00F02210">
            <w:pPr>
              <w:spacing w:after="120"/>
              <w:ind w:right="432"/>
            </w:pPr>
            <w:r w:rsidRPr="00B44407">
              <w:t xml:space="preserve">          1.5</w:t>
            </w:r>
            <w:r w:rsidR="00AE3E9C" w:rsidRPr="00B44407">
              <w:t>.b.2</w:t>
            </w:r>
            <w:r w:rsidR="001742CD" w:rsidRPr="00B44407">
              <w:t xml:space="preserve">. Foster collaborations with other </w:t>
            </w:r>
            <w:r w:rsidR="00D87C83">
              <w:t xml:space="preserve">CSULB </w:t>
            </w:r>
            <w:r w:rsidR="001742CD" w:rsidRPr="00B44407">
              <w:t>colleges, Community Colleges</w:t>
            </w:r>
            <w:r w:rsidR="00D87C83">
              <w:t>,</w:t>
            </w:r>
            <w:r w:rsidR="001742CD" w:rsidRPr="00B44407">
              <w:t xml:space="preserve"> and LBUSD </w:t>
            </w:r>
            <w:r w:rsidR="00B1772F" w:rsidRPr="00B44407">
              <w:t>to enhance enrol</w:t>
            </w:r>
            <w:r w:rsidR="00D87C83">
              <w:t>l</w:t>
            </w:r>
            <w:r w:rsidR="00B1772F" w:rsidRPr="00B44407">
              <w:t>ment in CLA language courses.</w:t>
            </w:r>
          </w:p>
          <w:p w14:paraId="1640228B" w14:textId="12D68DF9" w:rsidR="00B1772F" w:rsidRPr="00B44407" w:rsidRDefault="00B1772F" w:rsidP="00F02210">
            <w:pPr>
              <w:spacing w:after="120"/>
              <w:ind w:right="432"/>
            </w:pPr>
            <w:r w:rsidRPr="00B44407">
              <w:t xml:space="preserve">  </w:t>
            </w:r>
            <w:r w:rsidR="00F86F07" w:rsidRPr="00B44407">
              <w:t xml:space="preserve">       1.5</w:t>
            </w:r>
            <w:r w:rsidR="00AE3E9C" w:rsidRPr="00B44407">
              <w:t xml:space="preserve">.b.3 </w:t>
            </w:r>
            <w:r w:rsidRPr="00B44407">
              <w:t xml:space="preserve">Seek grants and other funding (development) for language-related curriculum and initiatives. </w:t>
            </w:r>
          </w:p>
          <w:p w14:paraId="073ECACF" w14:textId="4F60ABB5" w:rsidR="001742CD" w:rsidRPr="00B44407" w:rsidRDefault="00F86F07" w:rsidP="00F02210">
            <w:pPr>
              <w:spacing w:after="120"/>
              <w:ind w:right="432"/>
            </w:pPr>
            <w:r w:rsidRPr="00B44407">
              <w:t>1.5</w:t>
            </w:r>
            <w:r w:rsidR="00AE3E9C" w:rsidRPr="00B44407">
              <w:t>.c</w:t>
            </w:r>
            <w:r w:rsidR="001742CD" w:rsidRPr="00B44407">
              <w:t xml:space="preserve">. Promote International Education in the curriculum. </w:t>
            </w:r>
          </w:p>
        </w:tc>
      </w:tr>
      <w:tr w:rsidR="00F02210" w:rsidRPr="00B44407" w14:paraId="0F5870B3" w14:textId="77777777" w:rsidTr="00071548">
        <w:tc>
          <w:tcPr>
            <w:tcW w:w="5000" w:type="pct"/>
            <w:gridSpan w:val="3"/>
          </w:tcPr>
          <w:p w14:paraId="3A1D4121" w14:textId="77EF0340" w:rsidR="00F02210" w:rsidRPr="00B44407" w:rsidRDefault="007756F1" w:rsidP="00071548">
            <w:pPr>
              <w:spacing w:after="120"/>
              <w:ind w:right="432"/>
              <w:jc w:val="center"/>
              <w:rPr>
                <w:b/>
                <w:color w:val="000000" w:themeColor="text1"/>
              </w:rPr>
            </w:pPr>
            <w:r w:rsidRPr="00B44407">
              <w:rPr>
                <w:b/>
                <w:color w:val="000000" w:themeColor="text1"/>
              </w:rPr>
              <w:t>CORE VALUE</w:t>
            </w:r>
            <w:r w:rsidR="00B1772F" w:rsidRPr="00B44407">
              <w:rPr>
                <w:b/>
                <w:color w:val="000000" w:themeColor="text1"/>
              </w:rPr>
              <w:t xml:space="preserve"> 2: </w:t>
            </w:r>
            <w:r w:rsidR="00F02210" w:rsidRPr="00B44407">
              <w:rPr>
                <w:b/>
                <w:color w:val="000000" w:themeColor="text1"/>
              </w:rPr>
              <w:t>Academic Excellence in Research and Teaching</w:t>
            </w:r>
          </w:p>
        </w:tc>
      </w:tr>
      <w:tr w:rsidR="00F02210" w:rsidRPr="00B44407" w14:paraId="453A2272" w14:textId="77777777" w:rsidTr="00071548">
        <w:tc>
          <w:tcPr>
            <w:tcW w:w="2306" w:type="pct"/>
          </w:tcPr>
          <w:p w14:paraId="4EE8311C" w14:textId="77777777" w:rsidR="00F02210" w:rsidRPr="00B44407" w:rsidRDefault="00F02210" w:rsidP="00071548">
            <w:pPr>
              <w:widowControl w:val="0"/>
              <w:tabs>
                <w:tab w:val="left" w:pos="5040"/>
              </w:tabs>
              <w:autoSpaceDE w:val="0"/>
              <w:autoSpaceDN w:val="0"/>
              <w:adjustRightInd w:val="0"/>
              <w:spacing w:after="120" w:line="240" w:lineRule="auto"/>
              <w:ind w:right="432"/>
              <w:rPr>
                <w:rFonts w:eastAsiaTheme="minorEastAsia" w:cs="Calibri"/>
                <w:color w:val="000000" w:themeColor="text1"/>
              </w:rPr>
            </w:pPr>
            <w:r w:rsidRPr="00B44407">
              <w:rPr>
                <w:rFonts w:eastAsiaTheme="minorEastAsia" w:cs="Calibri"/>
                <w:color w:val="000000" w:themeColor="text1"/>
              </w:rPr>
              <w:t xml:space="preserve">2.1. Foster a community of faculty in which we talk about teaching and learn about teaching content/approaches in order to be able to better advise and orient students to specific courses and/or majors/minors that speak to students' specific interests/career goals.  </w:t>
            </w:r>
          </w:p>
          <w:p w14:paraId="3CB0CDD9" w14:textId="77777777" w:rsidR="00F02210" w:rsidRPr="00B44407" w:rsidRDefault="00F02210" w:rsidP="00071548">
            <w:pPr>
              <w:widowControl w:val="0"/>
              <w:tabs>
                <w:tab w:val="left" w:pos="5040"/>
              </w:tabs>
              <w:autoSpaceDE w:val="0"/>
              <w:autoSpaceDN w:val="0"/>
              <w:adjustRightInd w:val="0"/>
              <w:spacing w:after="120" w:line="240" w:lineRule="auto"/>
              <w:ind w:right="432"/>
              <w:rPr>
                <w:rFonts w:eastAsiaTheme="minorEastAsia" w:cs="Calibri"/>
                <w:color w:val="000000" w:themeColor="text1"/>
              </w:rPr>
            </w:pPr>
          </w:p>
        </w:tc>
        <w:tc>
          <w:tcPr>
            <w:tcW w:w="2694" w:type="pct"/>
            <w:gridSpan w:val="2"/>
          </w:tcPr>
          <w:p w14:paraId="65D5CD07" w14:textId="052F3C72" w:rsidR="00F02210" w:rsidRPr="00B44407" w:rsidRDefault="00B1772F" w:rsidP="00071548">
            <w:pPr>
              <w:spacing w:after="120"/>
              <w:ind w:right="432"/>
              <w:rPr>
                <w:b/>
                <w:color w:val="000000" w:themeColor="text1"/>
              </w:rPr>
            </w:pPr>
            <w:r w:rsidRPr="00B44407">
              <w:rPr>
                <w:color w:val="000000" w:themeColor="text1"/>
              </w:rPr>
              <w:t>2.1.</w:t>
            </w:r>
            <w:r w:rsidR="00AE3E9C" w:rsidRPr="00B44407">
              <w:rPr>
                <w:color w:val="000000" w:themeColor="text1"/>
              </w:rPr>
              <w:t>a</w:t>
            </w:r>
            <w:r w:rsidR="00F02210" w:rsidRPr="00B44407">
              <w:rPr>
                <w:rFonts w:eastAsiaTheme="minorEastAsia" w:cs="Calibri"/>
                <w:color w:val="000000" w:themeColor="text1"/>
              </w:rPr>
              <w:t xml:space="preserve">  Establish “Pedagogical Intersections" funding along the lines of the "Scholarly Intersections" funding.</w:t>
            </w:r>
          </w:p>
          <w:p w14:paraId="56278585" w14:textId="77777777" w:rsidR="00F02210" w:rsidRPr="00B44407" w:rsidRDefault="00F02210" w:rsidP="00071548">
            <w:pPr>
              <w:spacing w:after="120"/>
              <w:ind w:right="432"/>
              <w:rPr>
                <w:b/>
                <w:color w:val="000000" w:themeColor="text1"/>
              </w:rPr>
            </w:pPr>
          </w:p>
        </w:tc>
      </w:tr>
      <w:tr w:rsidR="00F02210" w:rsidRPr="00B44407" w14:paraId="57FEB12C" w14:textId="77777777" w:rsidTr="00071548">
        <w:tc>
          <w:tcPr>
            <w:tcW w:w="2306" w:type="pct"/>
          </w:tcPr>
          <w:p w14:paraId="32C5104E" w14:textId="149191D5" w:rsidR="00F02210" w:rsidRPr="00B44407" w:rsidRDefault="00AE3E9C" w:rsidP="00071548">
            <w:pPr>
              <w:spacing w:after="120" w:line="240" w:lineRule="auto"/>
              <w:ind w:right="432"/>
              <w:contextualSpacing/>
            </w:pPr>
            <w:r w:rsidRPr="00B44407">
              <w:t>2.2.</w:t>
            </w:r>
            <w:r w:rsidR="00F02210" w:rsidRPr="00B44407">
              <w:t xml:space="preserve"> Increase support for RSCA</w:t>
            </w:r>
          </w:p>
        </w:tc>
        <w:tc>
          <w:tcPr>
            <w:tcW w:w="2694" w:type="pct"/>
            <w:gridSpan w:val="2"/>
          </w:tcPr>
          <w:p w14:paraId="4D0F583A" w14:textId="03F5FEF2" w:rsidR="00F02210" w:rsidRPr="00B44407" w:rsidRDefault="00AE3E9C" w:rsidP="00071548">
            <w:pPr>
              <w:spacing w:after="120" w:line="240" w:lineRule="auto"/>
              <w:ind w:right="432"/>
              <w:contextualSpacing/>
            </w:pPr>
            <w:r w:rsidRPr="00B44407">
              <w:rPr>
                <w:color w:val="000000" w:themeColor="text1"/>
              </w:rPr>
              <w:t>2.2.a.</w:t>
            </w:r>
            <w:r w:rsidRPr="00B44407">
              <w:t xml:space="preserve"> I</w:t>
            </w:r>
            <w:r w:rsidR="00F02210" w:rsidRPr="00B44407">
              <w:t>ncrease RSCA awards (3 and 6-unit)</w:t>
            </w:r>
          </w:p>
          <w:p w14:paraId="60B88561" w14:textId="0F4241AB" w:rsidR="00F02210" w:rsidRPr="00B44407" w:rsidRDefault="00AE3E9C" w:rsidP="00071548">
            <w:pPr>
              <w:spacing w:after="120" w:line="240" w:lineRule="auto"/>
              <w:ind w:right="432"/>
              <w:contextualSpacing/>
            </w:pPr>
            <w:r w:rsidRPr="00B44407">
              <w:t xml:space="preserve">      2.2.a.1. Seek ways to </w:t>
            </w:r>
            <w:r w:rsidR="00F02210" w:rsidRPr="00B44407">
              <w:t>increase funding for sabbaticals</w:t>
            </w:r>
          </w:p>
          <w:p w14:paraId="1EEF28D8" w14:textId="2F6E82A8" w:rsidR="00F02210" w:rsidRPr="00B44407" w:rsidRDefault="00AE3E9C" w:rsidP="00071548">
            <w:pPr>
              <w:spacing w:after="120" w:line="240" w:lineRule="auto"/>
              <w:ind w:right="432"/>
              <w:contextualSpacing/>
            </w:pPr>
            <w:r w:rsidRPr="00B44407">
              <w:t xml:space="preserve">     2.2.a.2. </w:t>
            </w:r>
            <w:r w:rsidR="00F02210" w:rsidRPr="00B44407">
              <w:t>Engage with Academic Affairs/Provost to identify sources of inequity across colleges related to</w:t>
            </w:r>
            <w:r w:rsidRPr="00B44407">
              <w:t xml:space="preserve"> workload and research support </w:t>
            </w:r>
            <w:r w:rsidR="00F02210" w:rsidRPr="00B44407">
              <w:t xml:space="preserve">and push for more equitable distribution of University resources. </w:t>
            </w:r>
          </w:p>
        </w:tc>
      </w:tr>
      <w:tr w:rsidR="00F02210" w:rsidRPr="00B44407" w14:paraId="0211D910" w14:textId="77777777" w:rsidTr="00071548">
        <w:tc>
          <w:tcPr>
            <w:tcW w:w="2306" w:type="pct"/>
          </w:tcPr>
          <w:p w14:paraId="60DFC27E" w14:textId="6A874BE3" w:rsidR="00F02210" w:rsidRPr="00B44407" w:rsidRDefault="00AE3E9C" w:rsidP="00071548">
            <w:pPr>
              <w:spacing w:after="120" w:line="240" w:lineRule="auto"/>
              <w:ind w:right="432"/>
              <w:contextualSpacing/>
            </w:pPr>
            <w:r w:rsidRPr="00B44407">
              <w:rPr>
                <w:color w:val="000000" w:themeColor="text1"/>
              </w:rPr>
              <w:t>2.3.</w:t>
            </w:r>
            <w:r w:rsidR="00F02210" w:rsidRPr="00B44407">
              <w:rPr>
                <w:color w:val="000000" w:themeColor="text1"/>
              </w:rPr>
              <w:t xml:space="preserve"> Increase support for graduate students and programs. </w:t>
            </w:r>
          </w:p>
          <w:p w14:paraId="03354FFE" w14:textId="77777777" w:rsidR="00F02210" w:rsidRPr="00B44407" w:rsidRDefault="00F02210" w:rsidP="00071548">
            <w:pPr>
              <w:spacing w:after="120" w:line="240" w:lineRule="auto"/>
              <w:ind w:right="432"/>
              <w:contextualSpacing/>
            </w:pPr>
          </w:p>
          <w:p w14:paraId="230B8C37" w14:textId="77777777" w:rsidR="00F02210" w:rsidRPr="00B44407" w:rsidRDefault="00F02210" w:rsidP="00071548">
            <w:pPr>
              <w:tabs>
                <w:tab w:val="left" w:pos="480"/>
              </w:tabs>
              <w:spacing w:after="120" w:line="240" w:lineRule="auto"/>
              <w:contextualSpacing/>
              <w:rPr>
                <w:b/>
                <w:color w:val="000000" w:themeColor="text1"/>
              </w:rPr>
            </w:pPr>
          </w:p>
          <w:p w14:paraId="0D0EEEBA" w14:textId="77777777" w:rsidR="000D0ED5" w:rsidRPr="00B44407" w:rsidRDefault="000D0ED5" w:rsidP="00071548">
            <w:pPr>
              <w:tabs>
                <w:tab w:val="left" w:pos="480"/>
              </w:tabs>
              <w:spacing w:after="120" w:line="240" w:lineRule="auto"/>
              <w:contextualSpacing/>
              <w:rPr>
                <w:b/>
                <w:color w:val="000000" w:themeColor="text1"/>
              </w:rPr>
            </w:pPr>
          </w:p>
          <w:p w14:paraId="2F4A6C30" w14:textId="77777777" w:rsidR="000D0ED5" w:rsidRPr="00B44407" w:rsidRDefault="000D0ED5" w:rsidP="00071548">
            <w:pPr>
              <w:tabs>
                <w:tab w:val="left" w:pos="480"/>
              </w:tabs>
              <w:spacing w:after="120" w:line="240" w:lineRule="auto"/>
              <w:contextualSpacing/>
              <w:rPr>
                <w:b/>
                <w:color w:val="000000" w:themeColor="text1"/>
              </w:rPr>
            </w:pPr>
          </w:p>
        </w:tc>
        <w:tc>
          <w:tcPr>
            <w:tcW w:w="2694" w:type="pct"/>
            <w:gridSpan w:val="2"/>
          </w:tcPr>
          <w:p w14:paraId="552527A8" w14:textId="4FB1F683" w:rsidR="00F02210" w:rsidRPr="00B44407" w:rsidRDefault="00AE3E9C" w:rsidP="00071548">
            <w:pPr>
              <w:spacing w:after="120" w:line="240" w:lineRule="auto"/>
              <w:ind w:right="432"/>
              <w:contextualSpacing/>
            </w:pPr>
            <w:r w:rsidRPr="00B44407">
              <w:t xml:space="preserve">2.3.a. </w:t>
            </w:r>
            <w:r w:rsidR="00F02210" w:rsidRPr="00B44407">
              <w:t xml:space="preserve">Formalize graduate director position at College level </w:t>
            </w:r>
            <w:r w:rsidR="00D87C83">
              <w:t>(Assistant Dean?) and expand duties</w:t>
            </w:r>
            <w:r w:rsidR="00F02210" w:rsidRPr="00B44407">
              <w:t xml:space="preserve"> to include oversight and promotion of graduate programs and graduate student success.</w:t>
            </w:r>
          </w:p>
          <w:p w14:paraId="5690E97B" w14:textId="72CB62C0" w:rsidR="00B1772F" w:rsidRPr="00B44407" w:rsidRDefault="00AE3E9C" w:rsidP="00071548">
            <w:pPr>
              <w:spacing w:after="120" w:line="240" w:lineRule="auto"/>
              <w:ind w:right="432"/>
              <w:contextualSpacing/>
            </w:pPr>
            <w:r w:rsidRPr="00B44407">
              <w:t>2.3.b.</w:t>
            </w:r>
            <w:r w:rsidR="00B1772F" w:rsidRPr="00B44407">
              <w:t xml:space="preserve"> Increase funding sources for graduate students. </w:t>
            </w:r>
          </w:p>
          <w:p w14:paraId="1059FF35" w14:textId="121097B3" w:rsidR="00B1772F" w:rsidRPr="00B44407" w:rsidRDefault="00AE3E9C" w:rsidP="00071548">
            <w:pPr>
              <w:spacing w:after="120" w:line="240" w:lineRule="auto"/>
              <w:ind w:right="432"/>
              <w:contextualSpacing/>
            </w:pPr>
            <w:r w:rsidRPr="00B44407">
              <w:t xml:space="preserve">       2.3.b.1</w:t>
            </w:r>
            <w:r w:rsidR="00B1772F" w:rsidRPr="00B44407">
              <w:t>. assistantships</w:t>
            </w:r>
          </w:p>
          <w:p w14:paraId="0EAF9749" w14:textId="70C1426D" w:rsidR="00B1772F" w:rsidRDefault="00AE3E9C" w:rsidP="00071548">
            <w:pPr>
              <w:spacing w:after="120" w:line="240" w:lineRule="auto"/>
              <w:ind w:right="432"/>
              <w:contextualSpacing/>
            </w:pPr>
            <w:r w:rsidRPr="00B44407">
              <w:t xml:space="preserve">       2.3.b.2</w:t>
            </w:r>
            <w:r w:rsidR="00B1772F" w:rsidRPr="00B44407">
              <w:t>. fee waivers</w:t>
            </w:r>
          </w:p>
          <w:p w14:paraId="77D74C5E" w14:textId="77777777" w:rsidR="00F02210" w:rsidRDefault="004C5EDD" w:rsidP="00071548">
            <w:pPr>
              <w:spacing w:after="120" w:line="240" w:lineRule="auto"/>
              <w:ind w:right="432"/>
              <w:contextualSpacing/>
            </w:pPr>
            <w:r>
              <w:t xml:space="preserve">2.3.c. Formalize policy on release time for thesis supervision. </w:t>
            </w:r>
          </w:p>
          <w:p w14:paraId="1999AF82" w14:textId="77777777" w:rsidR="004C5EDD" w:rsidRDefault="004C5EDD" w:rsidP="00071548">
            <w:pPr>
              <w:spacing w:after="120" w:line="240" w:lineRule="auto"/>
              <w:ind w:right="432"/>
              <w:contextualSpacing/>
            </w:pPr>
            <w:r>
              <w:t xml:space="preserve">2.3.d. Provide assigned time for graduate advising. </w:t>
            </w:r>
          </w:p>
          <w:p w14:paraId="0D6F4E0C" w14:textId="5CE32F90" w:rsidR="004C5EDD" w:rsidRPr="004C5EDD" w:rsidRDefault="004C5EDD" w:rsidP="00071548">
            <w:pPr>
              <w:spacing w:after="120" w:line="240" w:lineRule="auto"/>
              <w:ind w:right="432"/>
              <w:contextualSpacing/>
            </w:pPr>
            <w:r>
              <w:t xml:space="preserve">2.3.e. Develop an enrollment management plan for graduate programs. </w:t>
            </w:r>
          </w:p>
        </w:tc>
      </w:tr>
      <w:tr w:rsidR="007C2E3F" w:rsidRPr="00B44407" w14:paraId="0E97EF8D" w14:textId="77777777" w:rsidTr="00071548">
        <w:tc>
          <w:tcPr>
            <w:tcW w:w="5000" w:type="pct"/>
            <w:gridSpan w:val="3"/>
          </w:tcPr>
          <w:p w14:paraId="61B241EC" w14:textId="37EEBD5B" w:rsidR="007C2E3F" w:rsidRPr="00B44407" w:rsidRDefault="007C2E3F" w:rsidP="00071548">
            <w:pPr>
              <w:spacing w:after="120" w:line="240" w:lineRule="auto"/>
              <w:ind w:right="432"/>
              <w:contextualSpacing/>
              <w:jc w:val="center"/>
              <w:rPr>
                <w:b/>
              </w:rPr>
            </w:pPr>
            <w:r w:rsidRPr="00B44407">
              <w:rPr>
                <w:b/>
              </w:rPr>
              <w:t>CORE VALUE 3:SERVICE</w:t>
            </w:r>
          </w:p>
        </w:tc>
      </w:tr>
      <w:tr w:rsidR="007C2E3F" w:rsidRPr="00B44407" w14:paraId="012D4148" w14:textId="77777777" w:rsidTr="007C2E3F">
        <w:tc>
          <w:tcPr>
            <w:tcW w:w="2500" w:type="pct"/>
            <w:gridSpan w:val="2"/>
          </w:tcPr>
          <w:p w14:paraId="2173A980" w14:textId="4702C874" w:rsidR="007C2E3F" w:rsidRPr="00B44407" w:rsidRDefault="007C2E3F" w:rsidP="007C2E3F">
            <w:pPr>
              <w:spacing w:after="120" w:line="240" w:lineRule="auto"/>
              <w:ind w:right="432"/>
              <w:contextualSpacing/>
            </w:pPr>
            <w:r w:rsidRPr="00B44407">
              <w:t xml:space="preserve">3.1. Provide resources (Assigned Time) necessary to sustain, grow and improve faculty activities that contribute to </w:t>
            </w:r>
            <w:r w:rsidR="00D87C83">
              <w:t xml:space="preserve">the CLA mission, in particular </w:t>
            </w:r>
            <w:r w:rsidRPr="00B44407">
              <w:t>CLA student success.</w:t>
            </w:r>
          </w:p>
        </w:tc>
        <w:tc>
          <w:tcPr>
            <w:tcW w:w="2500" w:type="pct"/>
          </w:tcPr>
          <w:p w14:paraId="62C82156" w14:textId="77777777" w:rsidR="007C2E3F" w:rsidRPr="00B44407" w:rsidRDefault="007C2E3F" w:rsidP="007C2E3F">
            <w:pPr>
              <w:spacing w:after="120" w:line="240" w:lineRule="auto"/>
              <w:ind w:right="432"/>
              <w:contextualSpacing/>
            </w:pPr>
            <w:r w:rsidRPr="00B44407">
              <w:t>3.1.a. Conduct a college-wide inventory of Assigned Time needs for critical functions; assess and prioritize.</w:t>
            </w:r>
          </w:p>
          <w:p w14:paraId="3FD95F9A" w14:textId="77C4317E" w:rsidR="007C2E3F" w:rsidRPr="00B44407" w:rsidRDefault="00594CA2" w:rsidP="007C2E3F">
            <w:pPr>
              <w:spacing w:after="120" w:line="240" w:lineRule="auto"/>
              <w:ind w:right="432"/>
              <w:contextualSpacing/>
            </w:pPr>
            <w:r w:rsidRPr="00B44407">
              <w:t xml:space="preserve">      </w:t>
            </w:r>
            <w:r w:rsidR="007C2E3F" w:rsidRPr="00B44407">
              <w:t xml:space="preserve">3.1.a.1. </w:t>
            </w:r>
            <w:r w:rsidR="00D87C83">
              <w:t>E</w:t>
            </w:r>
            <w:r w:rsidRPr="00B44407">
              <w:t xml:space="preserve">nsure long-term, sustained funding for identified priorities. </w:t>
            </w:r>
          </w:p>
          <w:p w14:paraId="466A3AE1" w14:textId="77777777" w:rsidR="007C2E3F" w:rsidRPr="00B44407" w:rsidRDefault="007C2E3F" w:rsidP="007C2E3F">
            <w:pPr>
              <w:spacing w:after="120" w:line="240" w:lineRule="auto"/>
              <w:ind w:right="432"/>
              <w:contextualSpacing/>
            </w:pPr>
            <w:r w:rsidRPr="00B44407">
              <w:t>3.1.b. Provide resources and incentives needed to get faculty to serve on heavy-workload committees (such as CLA RTP).</w:t>
            </w:r>
          </w:p>
          <w:p w14:paraId="4DC106C3" w14:textId="35BB8264" w:rsidR="007C2E3F" w:rsidRPr="00B44407" w:rsidRDefault="007C2E3F" w:rsidP="007C2E3F">
            <w:pPr>
              <w:spacing w:after="120" w:line="240" w:lineRule="auto"/>
              <w:ind w:right="432"/>
              <w:contextualSpacing/>
            </w:pPr>
            <w:r w:rsidRPr="00B44407">
              <w:t>3.b.c. Conduct</w:t>
            </w:r>
            <w:r w:rsidR="00594CA2" w:rsidRPr="00B44407">
              <w:t xml:space="preserve"> targeted fundraising to seek funds for specific initiatives. </w:t>
            </w:r>
          </w:p>
        </w:tc>
      </w:tr>
      <w:tr w:rsidR="00F86F07" w:rsidRPr="00B44407" w14:paraId="008D1595" w14:textId="77777777" w:rsidTr="00F86F07">
        <w:tc>
          <w:tcPr>
            <w:tcW w:w="5000" w:type="pct"/>
            <w:gridSpan w:val="3"/>
          </w:tcPr>
          <w:p w14:paraId="127A7FFF" w14:textId="1E5A561F" w:rsidR="00F86F07" w:rsidRPr="00B44407" w:rsidRDefault="00F86F07" w:rsidP="00F86F07">
            <w:pPr>
              <w:spacing w:after="120" w:line="240" w:lineRule="auto"/>
              <w:ind w:right="432"/>
              <w:contextualSpacing/>
              <w:jc w:val="center"/>
            </w:pPr>
            <w:r w:rsidRPr="00B44407">
              <w:rPr>
                <w:b/>
              </w:rPr>
              <w:t>CORE VALUE 4: DIVERSITY</w:t>
            </w:r>
          </w:p>
        </w:tc>
      </w:tr>
      <w:tr w:rsidR="00F86F07" w:rsidRPr="00B44407" w14:paraId="1986F64C" w14:textId="77777777" w:rsidTr="00F86F07">
        <w:tc>
          <w:tcPr>
            <w:tcW w:w="2500" w:type="pct"/>
            <w:gridSpan w:val="2"/>
          </w:tcPr>
          <w:p w14:paraId="3A11E159" w14:textId="25B40FDB" w:rsidR="00F86F07" w:rsidRPr="00B44407" w:rsidRDefault="00F86F07" w:rsidP="007C2E3F">
            <w:pPr>
              <w:spacing w:after="120" w:line="240" w:lineRule="auto"/>
              <w:ind w:right="432"/>
              <w:contextualSpacing/>
              <w:rPr>
                <w:color w:val="000000" w:themeColor="text1"/>
              </w:rPr>
            </w:pPr>
            <w:r w:rsidRPr="00B44407">
              <w:rPr>
                <w:color w:val="000000" w:themeColor="text1"/>
              </w:rPr>
              <w:t xml:space="preserve">4.1. Increase recruitment </w:t>
            </w:r>
            <w:r w:rsidR="000E6654" w:rsidRPr="00B44407">
              <w:rPr>
                <w:color w:val="000000" w:themeColor="text1"/>
              </w:rPr>
              <w:t xml:space="preserve">and retention </w:t>
            </w:r>
            <w:r w:rsidRPr="00B44407">
              <w:rPr>
                <w:color w:val="000000" w:themeColor="text1"/>
              </w:rPr>
              <w:t xml:space="preserve">of African-American students to CLA majors.  </w:t>
            </w:r>
          </w:p>
          <w:p w14:paraId="02581EF8" w14:textId="20499456" w:rsidR="00F86F07" w:rsidRPr="00B44407" w:rsidRDefault="00F86F07" w:rsidP="00F86F07">
            <w:pPr>
              <w:tabs>
                <w:tab w:val="left" w:pos="4410"/>
              </w:tabs>
              <w:spacing w:after="120" w:line="240" w:lineRule="auto"/>
              <w:ind w:right="432"/>
              <w:contextualSpacing/>
              <w:rPr>
                <w:color w:val="000000" w:themeColor="text1"/>
              </w:rPr>
            </w:pPr>
            <w:r w:rsidRPr="00B44407">
              <w:rPr>
                <w:color w:val="000000" w:themeColor="text1"/>
              </w:rPr>
              <w:t>4.2.  Increase graduation rates</w:t>
            </w:r>
            <w:r w:rsidR="0087717B" w:rsidRPr="00B44407">
              <w:rPr>
                <w:color w:val="000000" w:themeColor="text1"/>
              </w:rPr>
              <w:t xml:space="preserve"> and student success </w:t>
            </w:r>
            <w:r w:rsidRPr="00B44407">
              <w:rPr>
                <w:color w:val="000000" w:themeColor="text1"/>
              </w:rPr>
              <w:t>of historically underser</w:t>
            </w:r>
            <w:r w:rsidR="0087717B" w:rsidRPr="00B44407">
              <w:rPr>
                <w:color w:val="000000" w:themeColor="text1"/>
              </w:rPr>
              <w:t>ved/underrepresented student groups</w:t>
            </w:r>
            <w:r w:rsidRPr="00B44407">
              <w:rPr>
                <w:color w:val="000000" w:themeColor="text1"/>
              </w:rPr>
              <w:t>, and resources that would encourage improvement of the quality of their education.</w:t>
            </w:r>
          </w:p>
          <w:p w14:paraId="28E25B0B" w14:textId="77777777" w:rsidR="00F86F07" w:rsidRPr="00B44407" w:rsidRDefault="00F86F07" w:rsidP="007C2E3F">
            <w:pPr>
              <w:spacing w:after="120" w:line="240" w:lineRule="auto"/>
              <w:ind w:right="432"/>
              <w:contextualSpacing/>
              <w:rPr>
                <w:color w:val="000000" w:themeColor="text1"/>
              </w:rPr>
            </w:pPr>
            <w:r w:rsidRPr="00B44407">
              <w:rPr>
                <w:color w:val="000000" w:themeColor="text1"/>
              </w:rPr>
              <w:t xml:space="preserve">4.3. Increase recruitment and retention of faculty from underrepresented groups. </w:t>
            </w:r>
          </w:p>
          <w:p w14:paraId="2AC3978B" w14:textId="0A0C6DB0" w:rsidR="00F86F07" w:rsidRPr="00B44407" w:rsidRDefault="00F86F07" w:rsidP="00F86F07">
            <w:pPr>
              <w:spacing w:after="120" w:line="240" w:lineRule="auto"/>
              <w:ind w:right="432"/>
              <w:contextualSpacing/>
              <w:rPr>
                <w:color w:val="000000" w:themeColor="text1"/>
              </w:rPr>
            </w:pPr>
            <w:r w:rsidRPr="00B44407">
              <w:rPr>
                <w:color w:val="000000" w:themeColor="text1"/>
              </w:rPr>
              <w:t>4.4. Promote academic and social competencies related to cultural and linguistic diversity.</w:t>
            </w:r>
          </w:p>
        </w:tc>
        <w:tc>
          <w:tcPr>
            <w:tcW w:w="2500" w:type="pct"/>
          </w:tcPr>
          <w:p w14:paraId="07D0FCE9" w14:textId="77777777" w:rsidR="000E6654" w:rsidRPr="00B44407" w:rsidRDefault="00F86F07" w:rsidP="007C2E3F">
            <w:pPr>
              <w:spacing w:after="120" w:line="240" w:lineRule="auto"/>
              <w:ind w:right="432"/>
              <w:contextualSpacing/>
            </w:pPr>
            <w:r w:rsidRPr="00B44407">
              <w:t xml:space="preserve">4.1.a.1. Increase outreach to African-American </w:t>
            </w:r>
            <w:r w:rsidR="000E6654" w:rsidRPr="00B44407">
              <w:t xml:space="preserve">students, parents and community leaders in </w:t>
            </w:r>
            <w:r w:rsidRPr="00B44407">
              <w:t>Long Beach schools and communities</w:t>
            </w:r>
          </w:p>
          <w:p w14:paraId="1E396F49" w14:textId="1F6A9555" w:rsidR="00F86F07" w:rsidRPr="00B44407" w:rsidRDefault="00D87C83" w:rsidP="007C2E3F">
            <w:pPr>
              <w:spacing w:after="120" w:line="240" w:lineRule="auto"/>
              <w:ind w:right="432"/>
              <w:contextualSpacing/>
            </w:pPr>
            <w:r>
              <w:t>4.1.a.2. Increase</w:t>
            </w:r>
            <w:r w:rsidR="000E6654" w:rsidRPr="00B44407">
              <w:t xml:space="preserve"> African-American faculty and student campus communities and events.</w:t>
            </w:r>
          </w:p>
          <w:p w14:paraId="76964554" w14:textId="77777777" w:rsidR="000E6654" w:rsidRPr="00B44407" w:rsidRDefault="000E6654" w:rsidP="007C2E3F">
            <w:pPr>
              <w:spacing w:after="120" w:line="240" w:lineRule="auto"/>
              <w:ind w:right="432"/>
              <w:contextualSpacing/>
            </w:pPr>
          </w:p>
          <w:p w14:paraId="7DEE9DF9" w14:textId="77777777" w:rsidR="000E6654" w:rsidRPr="00B44407" w:rsidRDefault="000E6654" w:rsidP="007C2E3F">
            <w:pPr>
              <w:spacing w:after="120" w:line="240" w:lineRule="auto"/>
              <w:ind w:right="432"/>
              <w:contextualSpacing/>
            </w:pPr>
          </w:p>
          <w:p w14:paraId="462F6067" w14:textId="77777777" w:rsidR="000E6654" w:rsidRPr="00B44407" w:rsidRDefault="000E6654" w:rsidP="007C2E3F">
            <w:pPr>
              <w:spacing w:after="120" w:line="240" w:lineRule="auto"/>
              <w:ind w:right="432"/>
              <w:contextualSpacing/>
            </w:pPr>
          </w:p>
          <w:p w14:paraId="37C63AFC" w14:textId="77777777" w:rsidR="0087717B" w:rsidRPr="00B44407" w:rsidRDefault="0087717B" w:rsidP="007C2E3F">
            <w:pPr>
              <w:spacing w:after="120" w:line="240" w:lineRule="auto"/>
              <w:ind w:right="432"/>
              <w:contextualSpacing/>
            </w:pPr>
          </w:p>
          <w:p w14:paraId="4DCAEA8E" w14:textId="40183CB0" w:rsidR="00F86F07" w:rsidRPr="00B44407" w:rsidRDefault="00F86F07" w:rsidP="007C2E3F">
            <w:pPr>
              <w:spacing w:after="120" w:line="240" w:lineRule="auto"/>
              <w:ind w:right="432"/>
              <w:contextualSpacing/>
            </w:pPr>
            <w:r w:rsidRPr="00B44407">
              <w:t>4.4.a. Create a certificate in intercu</w:t>
            </w:r>
            <w:r w:rsidR="00D87C83">
              <w:t xml:space="preserve">ltural competence housed in </w:t>
            </w:r>
            <w:r w:rsidRPr="00B44407">
              <w:t>CLA</w:t>
            </w:r>
            <w:r w:rsidR="0087717B" w:rsidRPr="00B44407">
              <w:t>.</w:t>
            </w:r>
          </w:p>
          <w:p w14:paraId="2C998B6F" w14:textId="450B6249" w:rsidR="0087717B" w:rsidRPr="00B44407" w:rsidRDefault="0087717B" w:rsidP="007C2E3F">
            <w:pPr>
              <w:spacing w:after="120" w:line="240" w:lineRule="auto"/>
              <w:ind w:right="432"/>
              <w:contextualSpacing/>
            </w:pPr>
            <w:r w:rsidRPr="00B44407">
              <w:t>4.4.b. Promote double majors/m</w:t>
            </w:r>
            <w:r w:rsidR="00D87C83">
              <w:t>inors with CLA’s Ethnic Studies</w:t>
            </w:r>
            <w:r w:rsidRPr="00B44407">
              <w:t>.</w:t>
            </w:r>
          </w:p>
        </w:tc>
      </w:tr>
      <w:tr w:rsidR="00F02210" w:rsidRPr="00B44407" w14:paraId="5F323932" w14:textId="77777777" w:rsidTr="00071548">
        <w:tc>
          <w:tcPr>
            <w:tcW w:w="5000" w:type="pct"/>
            <w:gridSpan w:val="3"/>
          </w:tcPr>
          <w:p w14:paraId="01C0DEDB" w14:textId="7C953A80" w:rsidR="00F02210" w:rsidRPr="00B44407" w:rsidRDefault="00BB21BB" w:rsidP="00071548">
            <w:pPr>
              <w:spacing w:after="120" w:line="240" w:lineRule="auto"/>
              <w:ind w:right="432"/>
              <w:contextualSpacing/>
              <w:jc w:val="center"/>
              <w:rPr>
                <w:b/>
              </w:rPr>
            </w:pPr>
            <w:r w:rsidRPr="00B44407">
              <w:rPr>
                <w:b/>
              </w:rPr>
              <w:t>(UNIV AREA B</w:t>
            </w:r>
            <w:r w:rsidR="00594CA2" w:rsidRPr="00B44407">
              <w:rPr>
                <w:b/>
              </w:rPr>
              <w:t>1</w:t>
            </w:r>
            <w:r w:rsidRPr="00B44407">
              <w:rPr>
                <w:b/>
              </w:rPr>
              <w:t xml:space="preserve">) </w:t>
            </w:r>
            <w:r w:rsidR="00F02210" w:rsidRPr="00B44407">
              <w:rPr>
                <w:b/>
              </w:rPr>
              <w:t>Enrollment Planning and Management</w:t>
            </w:r>
          </w:p>
        </w:tc>
      </w:tr>
      <w:tr w:rsidR="00F02210" w:rsidRPr="00B44407" w14:paraId="5389A935" w14:textId="77777777" w:rsidTr="00F86F07">
        <w:tc>
          <w:tcPr>
            <w:tcW w:w="2306" w:type="pct"/>
          </w:tcPr>
          <w:p w14:paraId="6F155CF0" w14:textId="60C66674" w:rsidR="00F02210" w:rsidRPr="00B44407" w:rsidRDefault="00594CA2" w:rsidP="007756F1">
            <w:pPr>
              <w:tabs>
                <w:tab w:val="left" w:pos="5040"/>
              </w:tabs>
              <w:spacing w:after="120"/>
              <w:ind w:right="432"/>
            </w:pPr>
            <w:r w:rsidRPr="00B44407">
              <w:t>B</w:t>
            </w:r>
            <w:r w:rsidR="00AE3E9C" w:rsidRPr="00B44407">
              <w:t>.1.  Support lower</w:t>
            </w:r>
            <w:r w:rsidR="00F02210" w:rsidRPr="00B44407">
              <w:t>-enrolled courses</w:t>
            </w:r>
            <w:r w:rsidR="007756F1" w:rsidRPr="00B44407">
              <w:t xml:space="preserve"> that play key </w:t>
            </w:r>
            <w:r w:rsidR="00AE3E9C" w:rsidRPr="00B44407">
              <w:t>role</w:t>
            </w:r>
            <w:r w:rsidR="007756F1" w:rsidRPr="00B44407">
              <w:t>s</w:t>
            </w:r>
            <w:r w:rsidR="00AE3E9C" w:rsidRPr="00B44407">
              <w:t xml:space="preserve"> in discipline-specific pedagogies, </w:t>
            </w:r>
            <w:r w:rsidR="00D87C83">
              <w:t xml:space="preserve">as well as in </w:t>
            </w:r>
            <w:r w:rsidR="007756F1" w:rsidRPr="00B44407">
              <w:t xml:space="preserve">the health of graduate programs and of </w:t>
            </w:r>
            <w:r w:rsidR="00AE3E9C" w:rsidRPr="00B44407">
              <w:t>smaller majors, departments and programs</w:t>
            </w:r>
            <w:r w:rsidR="007756F1" w:rsidRPr="00B44407">
              <w:t xml:space="preserve">. </w:t>
            </w:r>
          </w:p>
          <w:p w14:paraId="219B462C" w14:textId="3A14C4AE" w:rsidR="00F02210" w:rsidRPr="00B44407" w:rsidRDefault="00594CA2" w:rsidP="00071548">
            <w:pPr>
              <w:spacing w:after="120" w:line="240" w:lineRule="auto"/>
              <w:ind w:right="432"/>
              <w:contextualSpacing/>
            </w:pPr>
            <w:r w:rsidRPr="00B44407">
              <w:t>B</w:t>
            </w:r>
            <w:r w:rsidR="007756F1" w:rsidRPr="00B44407">
              <w:t>.2</w:t>
            </w:r>
            <w:r w:rsidR="00F02210" w:rsidRPr="00B44407">
              <w:t xml:space="preserve">. Support </w:t>
            </w:r>
            <w:r w:rsidR="007756F1" w:rsidRPr="00B44407">
              <w:t xml:space="preserve">curricular innovation, to include </w:t>
            </w:r>
            <w:r w:rsidR="00F02210" w:rsidRPr="00B44407">
              <w:t xml:space="preserve">team-taught, interdisciplinary, cross-college and experimental courses. </w:t>
            </w:r>
          </w:p>
          <w:p w14:paraId="5CDFB783" w14:textId="77777777" w:rsidR="00F02210" w:rsidRPr="00B44407" w:rsidRDefault="00F02210" w:rsidP="00071548">
            <w:pPr>
              <w:spacing w:after="120" w:line="240" w:lineRule="auto"/>
              <w:ind w:right="432"/>
              <w:contextualSpacing/>
            </w:pPr>
          </w:p>
          <w:p w14:paraId="674C875D" w14:textId="77777777" w:rsidR="00F02210" w:rsidRPr="00B44407" w:rsidRDefault="00F02210" w:rsidP="00071548">
            <w:pPr>
              <w:tabs>
                <w:tab w:val="left" w:pos="5040"/>
              </w:tabs>
              <w:spacing w:after="120"/>
              <w:ind w:right="432"/>
            </w:pPr>
          </w:p>
          <w:p w14:paraId="7DF1E5A1" w14:textId="77777777" w:rsidR="00F02210" w:rsidRPr="00B44407" w:rsidRDefault="00F02210" w:rsidP="00071548">
            <w:pPr>
              <w:tabs>
                <w:tab w:val="left" w:pos="5040"/>
              </w:tabs>
              <w:spacing w:after="120"/>
              <w:ind w:right="432"/>
            </w:pPr>
          </w:p>
        </w:tc>
        <w:tc>
          <w:tcPr>
            <w:tcW w:w="2694" w:type="pct"/>
            <w:gridSpan w:val="2"/>
          </w:tcPr>
          <w:p w14:paraId="44035271" w14:textId="07E2BA02" w:rsidR="00F02210" w:rsidRPr="00B44407" w:rsidRDefault="00594CA2" w:rsidP="00071548">
            <w:pPr>
              <w:spacing w:line="240" w:lineRule="auto"/>
              <w:contextualSpacing/>
            </w:pPr>
            <w:r w:rsidRPr="00B44407">
              <w:rPr>
                <w:color w:val="000000" w:themeColor="text1"/>
              </w:rPr>
              <w:t>B</w:t>
            </w:r>
            <w:r w:rsidR="00F02210" w:rsidRPr="00B44407">
              <w:rPr>
                <w:color w:val="000000" w:themeColor="text1"/>
              </w:rPr>
              <w:t>.1.</w:t>
            </w:r>
            <w:r w:rsidR="00AE3E9C" w:rsidRPr="00B44407">
              <w:rPr>
                <w:color w:val="000000" w:themeColor="text1"/>
              </w:rPr>
              <w:t>a.</w:t>
            </w:r>
            <w:r w:rsidR="00F02210" w:rsidRPr="00B44407">
              <w:t xml:space="preserve"> Develop a comprehensive enrollment management plan incorporating: </w:t>
            </w:r>
          </w:p>
          <w:p w14:paraId="4E7E83C1" w14:textId="77777777" w:rsidR="00F02210" w:rsidRPr="00B44407" w:rsidRDefault="00F02210" w:rsidP="00071548">
            <w:pPr>
              <w:pStyle w:val="ListParagraph"/>
              <w:numPr>
                <w:ilvl w:val="0"/>
                <w:numId w:val="1"/>
              </w:numPr>
              <w:spacing w:line="240" w:lineRule="auto"/>
            </w:pPr>
            <w:r w:rsidRPr="00B44407">
              <w:t>transparency/clarity</w:t>
            </w:r>
          </w:p>
          <w:p w14:paraId="6691609F" w14:textId="77777777" w:rsidR="00F02210" w:rsidRPr="00B44407" w:rsidRDefault="00F02210" w:rsidP="00071548">
            <w:pPr>
              <w:pStyle w:val="ListParagraph"/>
              <w:numPr>
                <w:ilvl w:val="0"/>
                <w:numId w:val="1"/>
              </w:numPr>
              <w:spacing w:line="240" w:lineRule="auto"/>
            </w:pPr>
            <w:r w:rsidRPr="00B44407">
              <w:t>principles based on goals and values</w:t>
            </w:r>
          </w:p>
          <w:p w14:paraId="7234A7F9" w14:textId="77777777" w:rsidR="00F02210" w:rsidRPr="00B44407" w:rsidRDefault="00F02210" w:rsidP="00071548">
            <w:pPr>
              <w:pStyle w:val="ListParagraph"/>
              <w:numPr>
                <w:ilvl w:val="0"/>
                <w:numId w:val="1"/>
              </w:numPr>
              <w:spacing w:line="240" w:lineRule="auto"/>
            </w:pPr>
            <w:r w:rsidRPr="00B44407">
              <w:t>commitment to curricular growth and innovation, to include interdisciplinarity</w:t>
            </w:r>
          </w:p>
          <w:p w14:paraId="691CF118" w14:textId="77777777" w:rsidR="00F02210" w:rsidRPr="00B44407" w:rsidRDefault="00F02210" w:rsidP="00071548">
            <w:pPr>
              <w:pStyle w:val="ListParagraph"/>
              <w:numPr>
                <w:ilvl w:val="0"/>
                <w:numId w:val="1"/>
              </w:numPr>
              <w:spacing w:line="240" w:lineRule="auto"/>
            </w:pPr>
            <w:r w:rsidRPr="00B44407">
              <w:t>management of GE growth</w:t>
            </w:r>
          </w:p>
          <w:p w14:paraId="165A0674" w14:textId="77777777" w:rsidR="00F02210" w:rsidRPr="00B44407" w:rsidRDefault="00F02210" w:rsidP="00071548">
            <w:pPr>
              <w:pStyle w:val="ListParagraph"/>
              <w:numPr>
                <w:ilvl w:val="0"/>
                <w:numId w:val="1"/>
              </w:numPr>
              <w:spacing w:line="240" w:lineRule="auto"/>
            </w:pPr>
            <w:r w:rsidRPr="00B44407">
              <w:t xml:space="preserve"> an integrated, principled set of criteria for college support for smaller classes, to include: </w:t>
            </w:r>
          </w:p>
          <w:p w14:paraId="16B656BA" w14:textId="77777777" w:rsidR="00F02210" w:rsidRPr="00B44407" w:rsidRDefault="00F02210" w:rsidP="00071548">
            <w:pPr>
              <w:pStyle w:val="ListParagraph"/>
              <w:numPr>
                <w:ilvl w:val="0"/>
                <w:numId w:val="2"/>
              </w:numPr>
              <w:spacing w:line="240" w:lineRule="auto"/>
            </w:pPr>
            <w:r w:rsidRPr="00B44407">
              <w:t>new/experimental</w:t>
            </w:r>
          </w:p>
          <w:p w14:paraId="6C29D517" w14:textId="77777777" w:rsidR="00F02210" w:rsidRPr="00B44407" w:rsidRDefault="00F02210" w:rsidP="00071548">
            <w:pPr>
              <w:pStyle w:val="ListParagraph"/>
              <w:numPr>
                <w:ilvl w:val="0"/>
                <w:numId w:val="2"/>
              </w:numPr>
              <w:spacing w:line="240" w:lineRule="auto"/>
            </w:pPr>
            <w:r w:rsidRPr="00B44407">
              <w:t>graduate</w:t>
            </w:r>
          </w:p>
          <w:p w14:paraId="1BE0C40D" w14:textId="77777777" w:rsidR="00F02210" w:rsidRPr="00B44407" w:rsidRDefault="00F02210" w:rsidP="00071548">
            <w:pPr>
              <w:pStyle w:val="ListParagraph"/>
              <w:numPr>
                <w:ilvl w:val="0"/>
                <w:numId w:val="2"/>
              </w:numPr>
              <w:spacing w:line="240" w:lineRule="auto"/>
            </w:pPr>
            <w:r w:rsidRPr="00B44407">
              <w:t>language</w:t>
            </w:r>
          </w:p>
          <w:p w14:paraId="18CDE165" w14:textId="77777777" w:rsidR="00F02210" w:rsidRPr="00B44407" w:rsidRDefault="00F02210" w:rsidP="00071548">
            <w:pPr>
              <w:pStyle w:val="ListParagraph"/>
              <w:numPr>
                <w:ilvl w:val="0"/>
                <w:numId w:val="2"/>
              </w:numPr>
              <w:spacing w:line="240" w:lineRule="auto"/>
            </w:pPr>
            <w:r w:rsidRPr="00B44407">
              <w:t>writing</w:t>
            </w:r>
          </w:p>
          <w:p w14:paraId="2D4C9BC9" w14:textId="77777777" w:rsidR="00F02210" w:rsidRPr="00B44407" w:rsidRDefault="00F02210" w:rsidP="00071548">
            <w:pPr>
              <w:pStyle w:val="ListParagraph"/>
              <w:numPr>
                <w:ilvl w:val="0"/>
                <w:numId w:val="2"/>
              </w:numPr>
              <w:spacing w:line="240" w:lineRule="auto"/>
            </w:pPr>
            <w:r w:rsidRPr="00B44407">
              <w:t>sequenced</w:t>
            </w:r>
          </w:p>
          <w:p w14:paraId="6F013B6B" w14:textId="0608DA0D" w:rsidR="00F02210" w:rsidRPr="00B44407" w:rsidRDefault="00D87C83" w:rsidP="00071548">
            <w:pPr>
              <w:pStyle w:val="ListParagraph"/>
              <w:numPr>
                <w:ilvl w:val="0"/>
                <w:numId w:val="2"/>
              </w:numPr>
              <w:spacing w:line="240" w:lineRule="auto"/>
            </w:pPr>
            <w:r>
              <w:t>breadth of CLA</w:t>
            </w:r>
            <w:r w:rsidR="00F02210" w:rsidRPr="00B44407">
              <w:t xml:space="preserve"> disciplines, departments, programs</w:t>
            </w:r>
          </w:p>
          <w:p w14:paraId="1D516A10" w14:textId="697CCBBD" w:rsidR="00F02210" w:rsidRPr="00B44407" w:rsidRDefault="00594CA2" w:rsidP="00071548">
            <w:pPr>
              <w:spacing w:after="120" w:line="240" w:lineRule="auto"/>
              <w:ind w:right="432"/>
              <w:contextualSpacing/>
            </w:pPr>
            <w:r w:rsidRPr="00B44407">
              <w:t>B</w:t>
            </w:r>
            <w:r w:rsidR="007756F1" w:rsidRPr="00B44407">
              <w:t>.2</w:t>
            </w:r>
            <w:r w:rsidR="00F02210" w:rsidRPr="00B44407">
              <w:t>.</w:t>
            </w:r>
            <w:r w:rsidR="00AE3E9C" w:rsidRPr="00B44407">
              <w:t>a.</w:t>
            </w:r>
            <w:r w:rsidR="00F02210" w:rsidRPr="00B44407">
              <w:t xml:space="preserve"> Identify and find ways to mitigate or work around</w:t>
            </w:r>
            <w:r w:rsidR="00AE3E9C" w:rsidRPr="00B44407">
              <w:t xml:space="preserve"> </w:t>
            </w:r>
            <w:r w:rsidR="00F02210" w:rsidRPr="00B44407">
              <w:t xml:space="preserve">bureaucratic barriers to innovation and collaboration in teaching. </w:t>
            </w:r>
          </w:p>
          <w:p w14:paraId="575EBAC2" w14:textId="77777777" w:rsidR="00F02210" w:rsidRPr="00B44407" w:rsidRDefault="00F02210" w:rsidP="00071548">
            <w:pPr>
              <w:spacing w:after="120" w:line="240" w:lineRule="auto"/>
              <w:ind w:right="432"/>
              <w:contextualSpacing/>
            </w:pPr>
          </w:p>
          <w:p w14:paraId="682F813C" w14:textId="02CFF8A3" w:rsidR="00F02210" w:rsidRPr="00B44407" w:rsidRDefault="00594CA2" w:rsidP="00071548">
            <w:pPr>
              <w:spacing w:after="120" w:line="240" w:lineRule="auto"/>
              <w:ind w:right="432"/>
              <w:contextualSpacing/>
            </w:pPr>
            <w:r w:rsidRPr="00B44407">
              <w:t>B</w:t>
            </w:r>
            <w:r w:rsidR="007756F1" w:rsidRPr="00B44407">
              <w:t>.2.b</w:t>
            </w:r>
            <w:r w:rsidR="00F02210" w:rsidRPr="00B44407">
              <w:t xml:space="preserve">. Charge EPCC with self-study to accelerate and simplify the curriculum development process, to include ways to field new/experimental courses </w:t>
            </w:r>
          </w:p>
          <w:p w14:paraId="017DD60F" w14:textId="77777777" w:rsidR="00F02210" w:rsidRPr="00B44407" w:rsidRDefault="00F02210" w:rsidP="00071548">
            <w:pPr>
              <w:spacing w:line="240" w:lineRule="auto"/>
              <w:contextualSpacing/>
              <w:rPr>
                <w:color w:val="000000" w:themeColor="text1"/>
              </w:rPr>
            </w:pPr>
          </w:p>
        </w:tc>
      </w:tr>
      <w:tr w:rsidR="00F02210" w:rsidRPr="00B44407" w14:paraId="580DE0AE" w14:textId="77777777" w:rsidTr="00071548">
        <w:tc>
          <w:tcPr>
            <w:tcW w:w="5000" w:type="pct"/>
            <w:gridSpan w:val="3"/>
          </w:tcPr>
          <w:p w14:paraId="632D3317" w14:textId="2CAFDD3D" w:rsidR="00F02210" w:rsidRPr="00B44407" w:rsidRDefault="007756F1" w:rsidP="00071548">
            <w:pPr>
              <w:spacing w:line="240" w:lineRule="auto"/>
              <w:contextualSpacing/>
              <w:jc w:val="center"/>
              <w:rPr>
                <w:color w:val="000000" w:themeColor="text1"/>
              </w:rPr>
            </w:pPr>
            <w:r w:rsidRPr="00B44407">
              <w:rPr>
                <w:b/>
                <w:color w:val="000000" w:themeColor="text1"/>
              </w:rPr>
              <w:t xml:space="preserve"> </w:t>
            </w:r>
            <w:r w:rsidR="00BB21BB" w:rsidRPr="00B44407">
              <w:rPr>
                <w:b/>
                <w:color w:val="000000" w:themeColor="text1"/>
              </w:rPr>
              <w:t>(UNIV AREA B</w:t>
            </w:r>
            <w:r w:rsidR="00594CA2" w:rsidRPr="00B44407">
              <w:rPr>
                <w:b/>
                <w:color w:val="000000" w:themeColor="text1"/>
              </w:rPr>
              <w:t>2</w:t>
            </w:r>
            <w:r w:rsidR="00BB21BB" w:rsidRPr="00B44407">
              <w:rPr>
                <w:b/>
                <w:color w:val="000000" w:themeColor="text1"/>
              </w:rPr>
              <w:t xml:space="preserve">) </w:t>
            </w:r>
            <w:r w:rsidR="00F02210" w:rsidRPr="00B44407">
              <w:rPr>
                <w:b/>
                <w:color w:val="000000" w:themeColor="text1"/>
              </w:rPr>
              <w:t>Fiscal Resources and Quality Improvement</w:t>
            </w:r>
          </w:p>
        </w:tc>
      </w:tr>
      <w:tr w:rsidR="00F02210" w:rsidRPr="00B44407" w14:paraId="6BEE46EF" w14:textId="77777777" w:rsidTr="00071548">
        <w:tc>
          <w:tcPr>
            <w:tcW w:w="2306" w:type="pct"/>
          </w:tcPr>
          <w:p w14:paraId="27715F8F" w14:textId="1AA9F63E" w:rsidR="00F02210" w:rsidRPr="00B44407" w:rsidRDefault="00594CA2" w:rsidP="00071548">
            <w:pPr>
              <w:spacing w:after="120"/>
              <w:ind w:right="432"/>
              <w:rPr>
                <w:color w:val="000000" w:themeColor="text1"/>
              </w:rPr>
            </w:pPr>
            <w:r w:rsidRPr="00B44407">
              <w:rPr>
                <w:color w:val="000000" w:themeColor="text1"/>
              </w:rPr>
              <w:t>B.2</w:t>
            </w:r>
            <w:r w:rsidR="007756F1" w:rsidRPr="00B44407">
              <w:rPr>
                <w:color w:val="000000" w:themeColor="text1"/>
              </w:rPr>
              <w:t>.</w:t>
            </w:r>
            <w:r w:rsidR="00F02210" w:rsidRPr="00B44407">
              <w:rPr>
                <w:color w:val="000000" w:themeColor="text1"/>
              </w:rPr>
              <w:t xml:space="preserve"> Expand faculty input on budget process </w:t>
            </w:r>
          </w:p>
          <w:p w14:paraId="436BBD73" w14:textId="77777777" w:rsidR="00F02210" w:rsidRPr="00B44407" w:rsidRDefault="00F02210" w:rsidP="00071548">
            <w:pPr>
              <w:spacing w:after="120"/>
              <w:ind w:right="432"/>
              <w:rPr>
                <w:color w:val="000000" w:themeColor="text1"/>
              </w:rPr>
            </w:pPr>
          </w:p>
        </w:tc>
        <w:tc>
          <w:tcPr>
            <w:tcW w:w="2694" w:type="pct"/>
            <w:gridSpan w:val="2"/>
          </w:tcPr>
          <w:p w14:paraId="174FD014" w14:textId="3ACE998E" w:rsidR="00F02210" w:rsidRPr="00B44407" w:rsidRDefault="00594CA2" w:rsidP="00071548">
            <w:pPr>
              <w:spacing w:after="120"/>
              <w:ind w:right="432"/>
              <w:rPr>
                <w:color w:val="000000" w:themeColor="text1"/>
              </w:rPr>
            </w:pPr>
            <w:r w:rsidRPr="00B44407">
              <w:rPr>
                <w:color w:val="000000" w:themeColor="text1"/>
              </w:rPr>
              <w:t>B.2</w:t>
            </w:r>
            <w:r w:rsidR="00F02210" w:rsidRPr="00B44407">
              <w:rPr>
                <w:color w:val="000000" w:themeColor="text1"/>
              </w:rPr>
              <w:t>.</w:t>
            </w:r>
            <w:r w:rsidR="007756F1" w:rsidRPr="00B44407">
              <w:rPr>
                <w:color w:val="000000" w:themeColor="text1"/>
              </w:rPr>
              <w:t>a</w:t>
            </w:r>
            <w:r w:rsidR="00F02210" w:rsidRPr="00B44407">
              <w:rPr>
                <w:color w:val="000000" w:themeColor="text1"/>
              </w:rPr>
              <w:t xml:space="preserve"> Expand role of Budget Co</w:t>
            </w:r>
            <w:r w:rsidR="00D87C83">
              <w:rPr>
                <w:color w:val="000000" w:themeColor="text1"/>
              </w:rPr>
              <w:t>mmittee : have the committee obtain</w:t>
            </w:r>
            <w:r w:rsidR="00F02210" w:rsidRPr="00B44407">
              <w:rPr>
                <w:color w:val="000000" w:themeColor="text1"/>
              </w:rPr>
              <w:t xml:space="preserve"> and assess important data related to resource allocations (indicators, measurement, assessment of performance, need</w:t>
            </w:r>
            <w:r w:rsidR="00D87C83">
              <w:rPr>
                <w:color w:val="000000" w:themeColor="text1"/>
              </w:rPr>
              <w:t>,</w:t>
            </w:r>
            <w:r w:rsidR="00F02210" w:rsidRPr="00B44407">
              <w:rPr>
                <w:color w:val="000000" w:themeColor="text1"/>
              </w:rPr>
              <w:t xml:space="preserve"> etc.) as provided to the college and how </w:t>
            </w:r>
            <w:r w:rsidR="00D87C83">
              <w:rPr>
                <w:color w:val="000000" w:themeColor="text1"/>
              </w:rPr>
              <w:t xml:space="preserve">this </w:t>
            </w:r>
            <w:r w:rsidR="00F02210" w:rsidRPr="00B44407">
              <w:rPr>
                <w:color w:val="000000" w:themeColor="text1"/>
              </w:rPr>
              <w:t>prioritized within the college; discuss and provide input on priorities.</w:t>
            </w:r>
          </w:p>
        </w:tc>
      </w:tr>
      <w:tr w:rsidR="00594CA2" w:rsidRPr="00B44407" w14:paraId="27E7566C" w14:textId="77777777" w:rsidTr="00594CA2">
        <w:tc>
          <w:tcPr>
            <w:tcW w:w="5000" w:type="pct"/>
            <w:gridSpan w:val="3"/>
          </w:tcPr>
          <w:p w14:paraId="5785179A" w14:textId="23539CA3" w:rsidR="00594CA2" w:rsidRPr="00B44407" w:rsidRDefault="00594CA2" w:rsidP="00594CA2">
            <w:pPr>
              <w:pStyle w:val="NormalWeb"/>
              <w:shd w:val="clear" w:color="auto" w:fill="FFFFFF"/>
              <w:ind w:left="360"/>
              <w:jc w:val="center"/>
              <w:rPr>
                <w:rFonts w:asciiTheme="minorHAnsi" w:hAnsiTheme="minorHAnsi"/>
                <w:b/>
                <w:sz w:val="22"/>
                <w:szCs w:val="22"/>
              </w:rPr>
            </w:pPr>
            <w:r w:rsidRPr="00B44407">
              <w:rPr>
                <w:rFonts w:asciiTheme="minorHAnsi" w:hAnsiTheme="minorHAnsi"/>
                <w:b/>
                <w:sz w:val="22"/>
                <w:szCs w:val="22"/>
              </w:rPr>
              <w:t>(UNIV AREA C1): External Support and Community Relations</w:t>
            </w:r>
          </w:p>
        </w:tc>
      </w:tr>
      <w:tr w:rsidR="00F02210" w:rsidRPr="00B44407" w14:paraId="044EA281" w14:textId="77777777" w:rsidTr="00071548">
        <w:tc>
          <w:tcPr>
            <w:tcW w:w="2306" w:type="pct"/>
          </w:tcPr>
          <w:p w14:paraId="2F243D74" w14:textId="75C87FE2" w:rsidR="00F02210" w:rsidRPr="00B44407" w:rsidRDefault="00594CA2" w:rsidP="00071548">
            <w:pPr>
              <w:spacing w:after="120"/>
              <w:ind w:right="432"/>
            </w:pPr>
            <w:r w:rsidRPr="00B44407">
              <w:t>C.1</w:t>
            </w:r>
            <w:r w:rsidR="00F02210" w:rsidRPr="00B44407">
              <w:t>. Build bridges between campus and community, allowing for mutual support and engagement</w:t>
            </w:r>
          </w:p>
        </w:tc>
        <w:tc>
          <w:tcPr>
            <w:tcW w:w="2694" w:type="pct"/>
            <w:gridSpan w:val="2"/>
          </w:tcPr>
          <w:p w14:paraId="1C566415" w14:textId="31CBD8E0" w:rsidR="00F02210" w:rsidRPr="00B44407" w:rsidRDefault="00594CA2" w:rsidP="00F02210">
            <w:pPr>
              <w:spacing w:after="120"/>
              <w:ind w:right="432"/>
            </w:pPr>
            <w:r w:rsidRPr="00B44407">
              <w:t>C.1</w:t>
            </w:r>
            <w:r w:rsidR="00F02210" w:rsidRPr="00B44407">
              <w:t>.</w:t>
            </w:r>
            <w:r w:rsidR="007756F1" w:rsidRPr="00B44407">
              <w:t>a.</w:t>
            </w:r>
            <w:r w:rsidR="00F02210" w:rsidRPr="00B44407">
              <w:t xml:space="preserve"> Promote research that fosters community partnerships to address pressing social problems and needs</w:t>
            </w:r>
          </w:p>
          <w:p w14:paraId="394A4468" w14:textId="61A2A49F" w:rsidR="00F02210" w:rsidRPr="00B44407" w:rsidRDefault="00594CA2" w:rsidP="00F02210">
            <w:pPr>
              <w:spacing w:after="120"/>
              <w:ind w:right="432"/>
            </w:pPr>
            <w:r w:rsidRPr="00B44407">
              <w:t>C.2</w:t>
            </w:r>
            <w:r w:rsidR="007756F1" w:rsidRPr="00B44407">
              <w:t>.b</w:t>
            </w:r>
            <w:r w:rsidR="00F02210" w:rsidRPr="00B44407">
              <w:t>. Link fund</w:t>
            </w:r>
            <w:r w:rsidR="00D87C83">
              <w:t xml:space="preserve">raising to particular programs and </w:t>
            </w:r>
            <w:r w:rsidR="00F02210" w:rsidRPr="00B44407">
              <w:t>community engagement activities</w:t>
            </w:r>
          </w:p>
          <w:p w14:paraId="712F2E42" w14:textId="67884D87" w:rsidR="00F02210" w:rsidRPr="00B44407" w:rsidRDefault="00594CA2" w:rsidP="00F02210">
            <w:pPr>
              <w:spacing w:after="120"/>
              <w:ind w:right="432"/>
              <w:rPr>
                <w:color w:val="000000" w:themeColor="text1"/>
              </w:rPr>
            </w:pPr>
            <w:r w:rsidRPr="00B44407">
              <w:rPr>
                <w:color w:val="000000" w:themeColor="text1"/>
              </w:rPr>
              <w:t>C</w:t>
            </w:r>
            <w:r w:rsidR="007756F1" w:rsidRPr="00B44407">
              <w:rPr>
                <w:color w:val="000000" w:themeColor="text1"/>
              </w:rPr>
              <w:t>.2.c</w:t>
            </w:r>
            <w:r w:rsidR="00F02210" w:rsidRPr="00B44407">
              <w:rPr>
                <w:color w:val="000000" w:themeColor="text1"/>
              </w:rPr>
              <w:t>.</w:t>
            </w:r>
            <w:r w:rsidR="00F02210" w:rsidRPr="00B44407">
              <w:rPr>
                <w:b/>
                <w:color w:val="000000" w:themeColor="text1"/>
              </w:rPr>
              <w:t xml:space="preserve"> </w:t>
            </w:r>
            <w:r w:rsidR="00F02210" w:rsidRPr="00B44407">
              <w:rPr>
                <w:color w:val="000000" w:themeColor="text1"/>
              </w:rPr>
              <w:t xml:space="preserve">Seek funding  (on campus and </w:t>
            </w:r>
            <w:r w:rsidR="00D87C83">
              <w:rPr>
                <w:color w:val="000000" w:themeColor="text1"/>
              </w:rPr>
              <w:t xml:space="preserve">through </w:t>
            </w:r>
            <w:r w:rsidR="00F02210" w:rsidRPr="00B44407">
              <w:rPr>
                <w:color w:val="000000" w:themeColor="text1"/>
              </w:rPr>
              <w:t xml:space="preserve">fundraising) for pilot program to allow </w:t>
            </w:r>
            <w:r w:rsidR="00D87C83">
              <w:rPr>
                <w:color w:val="000000" w:themeColor="text1"/>
              </w:rPr>
              <w:t xml:space="preserve">low-income high-school </w:t>
            </w:r>
            <w:r w:rsidR="00F02210" w:rsidRPr="00B44407">
              <w:rPr>
                <w:color w:val="000000" w:themeColor="text1"/>
              </w:rPr>
              <w:t>students (“Young Scholars”) to enroll in CLA courses at reduced tuition rates.</w:t>
            </w:r>
          </w:p>
          <w:p w14:paraId="5AD3A430" w14:textId="3CE2281D" w:rsidR="00F02210" w:rsidRPr="00B44407" w:rsidRDefault="00594CA2" w:rsidP="00F02210">
            <w:pPr>
              <w:spacing w:after="120"/>
              <w:ind w:right="432"/>
              <w:rPr>
                <w:color w:val="000000" w:themeColor="text1"/>
              </w:rPr>
            </w:pPr>
            <w:r w:rsidRPr="00B44407">
              <w:rPr>
                <w:color w:val="000000" w:themeColor="text1"/>
              </w:rPr>
              <w:t>C</w:t>
            </w:r>
            <w:r w:rsidR="007756F1" w:rsidRPr="00B44407">
              <w:rPr>
                <w:color w:val="000000" w:themeColor="text1"/>
              </w:rPr>
              <w:t>.2.d.</w:t>
            </w:r>
            <w:r w:rsidR="00F02210" w:rsidRPr="00B44407">
              <w:rPr>
                <w:color w:val="000000" w:themeColor="text1"/>
              </w:rPr>
              <w:t xml:space="preserve"> Improve L</w:t>
            </w:r>
            <w:r w:rsidR="00D87C83">
              <w:rPr>
                <w:color w:val="000000" w:themeColor="text1"/>
              </w:rPr>
              <w:t xml:space="preserve">ong Beach </w:t>
            </w:r>
            <w:r w:rsidR="00F02210" w:rsidRPr="00B44407">
              <w:rPr>
                <w:color w:val="000000" w:themeColor="text1"/>
              </w:rPr>
              <w:t xml:space="preserve">College Promise articulation and communication. </w:t>
            </w:r>
          </w:p>
        </w:tc>
      </w:tr>
      <w:tr w:rsidR="00BB21BB" w:rsidRPr="00B44407" w14:paraId="01F3CFEC" w14:textId="77777777" w:rsidTr="00BB21BB">
        <w:tc>
          <w:tcPr>
            <w:tcW w:w="5000" w:type="pct"/>
            <w:gridSpan w:val="3"/>
          </w:tcPr>
          <w:p w14:paraId="57BCD2E7" w14:textId="5490266A" w:rsidR="00BB21BB" w:rsidRPr="00B44407" w:rsidRDefault="007756F1" w:rsidP="00BB21BB">
            <w:pPr>
              <w:spacing w:after="120"/>
              <w:ind w:right="432"/>
              <w:jc w:val="center"/>
              <w:rPr>
                <w:b/>
              </w:rPr>
            </w:pPr>
            <w:r w:rsidRPr="00B44407">
              <w:rPr>
                <w:b/>
              </w:rPr>
              <w:t xml:space="preserve">AREA 5: </w:t>
            </w:r>
            <w:r w:rsidR="00BB21BB" w:rsidRPr="00B44407">
              <w:rPr>
                <w:b/>
              </w:rPr>
              <w:t>COMMUNICATION</w:t>
            </w:r>
          </w:p>
        </w:tc>
      </w:tr>
      <w:tr w:rsidR="00F02210" w:rsidRPr="00B44407" w14:paraId="36BBCDF4" w14:textId="77777777" w:rsidTr="00071548">
        <w:tc>
          <w:tcPr>
            <w:tcW w:w="2306" w:type="pct"/>
          </w:tcPr>
          <w:p w14:paraId="017C48B6" w14:textId="4B6BAFB4" w:rsidR="00F02210" w:rsidRPr="00B44407" w:rsidRDefault="007756F1" w:rsidP="00071548">
            <w:pPr>
              <w:spacing w:after="120"/>
              <w:ind w:right="432"/>
            </w:pPr>
            <w:r w:rsidRPr="00B44407">
              <w:rPr>
                <w:rFonts w:eastAsiaTheme="minorEastAsia" w:cs="Calibri"/>
                <w:color w:val="000000"/>
              </w:rPr>
              <w:t xml:space="preserve">5. 1. </w:t>
            </w:r>
            <w:r w:rsidR="00F02210" w:rsidRPr="00B44407">
              <w:rPr>
                <w:rFonts w:eastAsiaTheme="minorEastAsia" w:cs="Calibri"/>
                <w:color w:val="000000"/>
              </w:rPr>
              <w:t>Effectively communicate the value of liberal arts education and champion key compo</w:t>
            </w:r>
            <w:r w:rsidR="004C5EDD">
              <w:rPr>
                <w:rFonts w:eastAsiaTheme="minorEastAsia" w:cs="Calibri"/>
                <w:color w:val="000000"/>
              </w:rPr>
              <w:t>nents of the liberal arts at CSULB</w:t>
            </w:r>
            <w:r w:rsidR="00F02210" w:rsidRPr="00B44407">
              <w:rPr>
                <w:rFonts w:eastAsiaTheme="minorEastAsia" w:cs="Calibri"/>
                <w:color w:val="000000"/>
              </w:rPr>
              <w:t xml:space="preserve"> via social media, newsletter, website, and other traditional and digital communication venues.</w:t>
            </w:r>
          </w:p>
        </w:tc>
        <w:tc>
          <w:tcPr>
            <w:tcW w:w="2694" w:type="pct"/>
            <w:gridSpan w:val="2"/>
          </w:tcPr>
          <w:p w14:paraId="17FE1589" w14:textId="73FD6DF2" w:rsidR="00F02210" w:rsidRDefault="007756F1" w:rsidP="00071548">
            <w:pPr>
              <w:spacing w:after="120"/>
              <w:ind w:right="432"/>
            </w:pPr>
            <w:r w:rsidRPr="00B44407">
              <w:t>5.1.a</w:t>
            </w:r>
            <w:r w:rsidR="00F02210" w:rsidRPr="00B44407">
              <w:t xml:space="preserve">. Formally incorporate Communication planning and oversight </w:t>
            </w:r>
            <w:r w:rsidR="00D87C83">
              <w:t xml:space="preserve">as a resource-supported position in the Dean’s office. </w:t>
            </w:r>
          </w:p>
          <w:p w14:paraId="4510D951" w14:textId="37C6E7CB" w:rsidR="004C5EDD" w:rsidRDefault="004C5EDD" w:rsidP="00071548">
            <w:pPr>
              <w:spacing w:after="120"/>
              <w:ind w:right="432"/>
            </w:pPr>
            <w:r>
              <w:t>5.1.b. Establish paid Communications/PR/internships for CLA students in partnership with relevant departments (such as JOUR/COMM)</w:t>
            </w:r>
          </w:p>
          <w:p w14:paraId="64B72771" w14:textId="773DF3EB" w:rsidR="004C5EDD" w:rsidRPr="00B44407" w:rsidRDefault="004C5EDD" w:rsidP="00071548">
            <w:pPr>
              <w:spacing w:after="120"/>
              <w:ind w:right="432"/>
            </w:pPr>
            <w:r>
              <w:t xml:space="preserve">5.1.c. Establish competitive awards (along the lines of RSCA) for Communications/PR initiatives on behalf of the college. </w:t>
            </w:r>
          </w:p>
          <w:p w14:paraId="098CE1B6" w14:textId="4D5F8F5A" w:rsidR="00F02210" w:rsidRPr="00B44407" w:rsidRDefault="007756F1" w:rsidP="00071548">
            <w:pPr>
              <w:spacing w:after="120"/>
              <w:ind w:right="432"/>
            </w:pPr>
            <w:r w:rsidRPr="00B44407">
              <w:t xml:space="preserve">5.1.b. </w:t>
            </w:r>
            <w:r w:rsidR="00F02210" w:rsidRPr="00B44407">
              <w:t>Establish college staff communications position under AD with duties that include</w:t>
            </w:r>
          </w:p>
          <w:p w14:paraId="7CBBCBA0" w14:textId="77777777" w:rsidR="00F02210" w:rsidRPr="00B44407" w:rsidRDefault="00F02210" w:rsidP="00071548">
            <w:pPr>
              <w:pStyle w:val="ListParagraph"/>
              <w:numPr>
                <w:ilvl w:val="0"/>
                <w:numId w:val="3"/>
              </w:numPr>
              <w:spacing w:after="120"/>
              <w:ind w:right="432"/>
            </w:pPr>
            <w:r w:rsidRPr="00B44407">
              <w:t>Comprehensive calendar of events upkeep</w:t>
            </w:r>
          </w:p>
          <w:p w14:paraId="4B7FBA95" w14:textId="41521166" w:rsidR="00F02210" w:rsidRPr="00B44407" w:rsidRDefault="00F02210" w:rsidP="00071548">
            <w:pPr>
              <w:pStyle w:val="ListParagraph"/>
              <w:numPr>
                <w:ilvl w:val="0"/>
                <w:numId w:val="3"/>
              </w:numPr>
              <w:spacing w:after="120"/>
              <w:ind w:right="432"/>
            </w:pPr>
            <w:r w:rsidRPr="00B44407">
              <w:t>Documentation of events (audio/video archives, interviews, texts etc.)</w:t>
            </w:r>
            <w:r w:rsidR="006D7F12">
              <w:t xml:space="preserve"> to include Scholarly Intersections</w:t>
            </w:r>
          </w:p>
          <w:p w14:paraId="7E25C31D" w14:textId="77777777" w:rsidR="00F02210" w:rsidRPr="00B44407" w:rsidRDefault="00F02210" w:rsidP="00071548">
            <w:pPr>
              <w:pStyle w:val="ListParagraph"/>
              <w:numPr>
                <w:ilvl w:val="0"/>
                <w:numId w:val="3"/>
              </w:numPr>
              <w:spacing w:after="120"/>
              <w:ind w:right="432"/>
            </w:pPr>
            <w:r w:rsidRPr="00B44407">
              <w:t>CLA newsletter; coordination of department newsletters</w:t>
            </w:r>
          </w:p>
          <w:p w14:paraId="09BB1956" w14:textId="49E760A1" w:rsidR="00F02210" w:rsidRPr="00B44407" w:rsidRDefault="00F02210" w:rsidP="00071548">
            <w:pPr>
              <w:pStyle w:val="ListParagraph"/>
              <w:numPr>
                <w:ilvl w:val="0"/>
                <w:numId w:val="3"/>
              </w:numPr>
              <w:spacing w:after="120"/>
              <w:ind w:right="432"/>
            </w:pPr>
            <w:r w:rsidRPr="00B44407">
              <w:t>Staff t</w:t>
            </w:r>
            <w:r w:rsidR="00D87C83">
              <w:t>raining for website maintenance</w:t>
            </w:r>
            <w:r w:rsidRPr="00B44407">
              <w:t xml:space="preserve"> </w:t>
            </w:r>
          </w:p>
          <w:p w14:paraId="69C7BE00" w14:textId="6D037C20" w:rsidR="00F02210" w:rsidRPr="00B44407" w:rsidRDefault="00F02210" w:rsidP="00071548">
            <w:pPr>
              <w:pStyle w:val="ListParagraph"/>
              <w:numPr>
                <w:ilvl w:val="0"/>
                <w:numId w:val="3"/>
              </w:numPr>
              <w:spacing w:after="120"/>
              <w:ind w:right="432"/>
            </w:pPr>
            <w:r w:rsidRPr="00B44407">
              <w:t>Supervision o</w:t>
            </w:r>
            <w:r w:rsidR="00D87C83">
              <w:t>f student assistants/work study</w:t>
            </w:r>
            <w:r w:rsidRPr="00B44407">
              <w:t xml:space="preserve"> </w:t>
            </w:r>
          </w:p>
          <w:p w14:paraId="2ED0E3F6" w14:textId="77777777" w:rsidR="00F02210" w:rsidRPr="00B44407" w:rsidRDefault="00F02210" w:rsidP="00071548">
            <w:pPr>
              <w:pStyle w:val="ListParagraph"/>
              <w:numPr>
                <w:ilvl w:val="0"/>
                <w:numId w:val="3"/>
              </w:numPr>
              <w:spacing w:after="120"/>
              <w:ind w:right="432"/>
            </w:pPr>
            <w:r w:rsidRPr="00B44407">
              <w:t xml:space="preserve">Coordination with development officer to showcase donors </w:t>
            </w:r>
          </w:p>
          <w:p w14:paraId="1EC625AB" w14:textId="77777777" w:rsidR="00F02210" w:rsidRPr="00B44407" w:rsidRDefault="00F02210" w:rsidP="00071548">
            <w:pPr>
              <w:pStyle w:val="ListParagraph"/>
              <w:numPr>
                <w:ilvl w:val="0"/>
                <w:numId w:val="3"/>
              </w:numPr>
              <w:spacing w:after="120"/>
              <w:ind w:right="432"/>
            </w:pPr>
            <w:r w:rsidRPr="00B44407">
              <w:t xml:space="preserve">CLA website development and maintenance </w:t>
            </w:r>
          </w:p>
          <w:p w14:paraId="329FC7AC" w14:textId="788FF0AB" w:rsidR="004C5EDD" w:rsidRPr="00B44407" w:rsidRDefault="00F02210" w:rsidP="004C5EDD">
            <w:pPr>
              <w:pStyle w:val="ListParagraph"/>
              <w:numPr>
                <w:ilvl w:val="0"/>
                <w:numId w:val="3"/>
              </w:numPr>
              <w:spacing w:after="120"/>
              <w:ind w:right="432"/>
            </w:pPr>
            <w:r w:rsidRPr="00B44407">
              <w:t xml:space="preserve">Technical coordination, to include dedicated video hosting, ADA compliance, etc. </w:t>
            </w:r>
          </w:p>
        </w:tc>
      </w:tr>
    </w:tbl>
    <w:p w14:paraId="5DD8D385" w14:textId="77777777" w:rsidR="00CB4DB6" w:rsidRPr="00B44407" w:rsidRDefault="00CB4DB6"/>
    <w:p w14:paraId="0F7D1468" w14:textId="77777777" w:rsidR="003E4044" w:rsidRPr="00B44407" w:rsidRDefault="003E4044"/>
    <w:bookmarkEnd w:id="0"/>
    <w:bookmarkEnd w:id="1"/>
    <w:bookmarkEnd w:id="2"/>
    <w:bookmarkEnd w:id="3"/>
    <w:p w14:paraId="0C889162" w14:textId="10E919C2" w:rsidR="003E4044" w:rsidRPr="00B44407" w:rsidRDefault="003E4044"/>
    <w:sectPr w:rsidR="003E4044" w:rsidRPr="00B44407" w:rsidSect="00071548">
      <w:headerReference w:type="default" r:id="rId9"/>
      <w:footerReference w:type="even" r:id="rId10"/>
      <w:footerReference w:type="default" r:id="rId1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2EA8" w14:textId="77777777" w:rsidR="005565FA" w:rsidRDefault="005565FA" w:rsidP="00D14C09">
      <w:pPr>
        <w:spacing w:after="0" w:line="240" w:lineRule="auto"/>
      </w:pPr>
      <w:r>
        <w:separator/>
      </w:r>
    </w:p>
  </w:endnote>
  <w:endnote w:type="continuationSeparator" w:id="0">
    <w:p w14:paraId="321C0058" w14:textId="77777777" w:rsidR="005565FA" w:rsidRDefault="005565FA" w:rsidP="00D1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Roman">
    <w:panose1 w:val="020B05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F2A3" w14:textId="77777777" w:rsidR="005565FA" w:rsidRDefault="005565FA" w:rsidP="00B44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321CA" w14:textId="77777777" w:rsidR="005565FA" w:rsidRDefault="005565FA" w:rsidP="00B444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702D" w14:textId="77777777" w:rsidR="005565FA" w:rsidRDefault="005565FA" w:rsidP="00B44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59E">
      <w:rPr>
        <w:rStyle w:val="PageNumber"/>
        <w:noProof/>
      </w:rPr>
      <w:t>1</w:t>
    </w:r>
    <w:r>
      <w:rPr>
        <w:rStyle w:val="PageNumber"/>
      </w:rPr>
      <w:fldChar w:fldCharType="end"/>
    </w:r>
  </w:p>
  <w:p w14:paraId="2EB43950" w14:textId="77777777" w:rsidR="005565FA" w:rsidRDefault="005565FA" w:rsidP="00B444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F6D49" w14:textId="77777777" w:rsidR="005565FA" w:rsidRDefault="005565FA" w:rsidP="00D14C09">
      <w:pPr>
        <w:spacing w:after="0" w:line="240" w:lineRule="auto"/>
      </w:pPr>
      <w:r>
        <w:separator/>
      </w:r>
    </w:p>
  </w:footnote>
  <w:footnote w:type="continuationSeparator" w:id="0">
    <w:p w14:paraId="1655CDEE" w14:textId="77777777" w:rsidR="005565FA" w:rsidRDefault="005565FA" w:rsidP="00D14C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CDAD" w14:textId="35EAFF2C" w:rsidR="005565FA" w:rsidRDefault="005565FA">
    <w:pPr>
      <w:pStyle w:val="Header"/>
    </w:pPr>
    <w:r>
      <w:t>C</w:t>
    </w:r>
    <w:r w:rsidR="000953AC">
      <w:t>LA STRATEGIC PLAN</w:t>
    </w:r>
    <w:r w:rsidR="000953AC">
      <w:tab/>
    </w:r>
    <w:r w:rsidR="000953AC">
      <w:tab/>
    </w:r>
    <w:r>
      <w:t>May 11,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4E7B"/>
    <w:multiLevelType w:val="multilevel"/>
    <w:tmpl w:val="5E0EA5F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F2D0561"/>
    <w:multiLevelType w:val="multilevel"/>
    <w:tmpl w:val="F08813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F994A0B"/>
    <w:multiLevelType w:val="multilevel"/>
    <w:tmpl w:val="A9E8A7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3323EC3"/>
    <w:multiLevelType w:val="hybridMultilevel"/>
    <w:tmpl w:val="253A9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2F2ECB"/>
    <w:multiLevelType w:val="hybridMultilevel"/>
    <w:tmpl w:val="E190F904"/>
    <w:lvl w:ilvl="0" w:tplc="CBB0DB4A">
      <w:start w:val="1"/>
      <w:numFmt w:val="bullet"/>
      <w:lvlText w:val="•"/>
      <w:lvlJc w:val="left"/>
      <w:pPr>
        <w:tabs>
          <w:tab w:val="num" w:pos="720"/>
        </w:tabs>
        <w:ind w:left="720" w:hanging="360"/>
      </w:pPr>
      <w:rPr>
        <w:rFonts w:ascii="Arial" w:hAnsi="Arial" w:hint="default"/>
      </w:rPr>
    </w:lvl>
    <w:lvl w:ilvl="1" w:tplc="2CB21BA8">
      <w:start w:val="1"/>
      <w:numFmt w:val="bullet"/>
      <w:lvlText w:val="•"/>
      <w:lvlJc w:val="left"/>
      <w:pPr>
        <w:tabs>
          <w:tab w:val="num" w:pos="1440"/>
        </w:tabs>
        <w:ind w:left="1440" w:hanging="360"/>
      </w:pPr>
      <w:rPr>
        <w:rFonts w:ascii="Arial" w:hAnsi="Arial" w:hint="default"/>
      </w:rPr>
    </w:lvl>
    <w:lvl w:ilvl="2" w:tplc="3AA6762C" w:tentative="1">
      <w:start w:val="1"/>
      <w:numFmt w:val="bullet"/>
      <w:lvlText w:val="•"/>
      <w:lvlJc w:val="left"/>
      <w:pPr>
        <w:tabs>
          <w:tab w:val="num" w:pos="2160"/>
        </w:tabs>
        <w:ind w:left="2160" w:hanging="360"/>
      </w:pPr>
      <w:rPr>
        <w:rFonts w:ascii="Arial" w:hAnsi="Arial" w:hint="default"/>
      </w:rPr>
    </w:lvl>
    <w:lvl w:ilvl="3" w:tplc="04941660" w:tentative="1">
      <w:start w:val="1"/>
      <w:numFmt w:val="bullet"/>
      <w:lvlText w:val="•"/>
      <w:lvlJc w:val="left"/>
      <w:pPr>
        <w:tabs>
          <w:tab w:val="num" w:pos="2880"/>
        </w:tabs>
        <w:ind w:left="2880" w:hanging="360"/>
      </w:pPr>
      <w:rPr>
        <w:rFonts w:ascii="Arial" w:hAnsi="Arial" w:hint="default"/>
      </w:rPr>
    </w:lvl>
    <w:lvl w:ilvl="4" w:tplc="A8D45192" w:tentative="1">
      <w:start w:val="1"/>
      <w:numFmt w:val="bullet"/>
      <w:lvlText w:val="•"/>
      <w:lvlJc w:val="left"/>
      <w:pPr>
        <w:tabs>
          <w:tab w:val="num" w:pos="3600"/>
        </w:tabs>
        <w:ind w:left="3600" w:hanging="360"/>
      </w:pPr>
      <w:rPr>
        <w:rFonts w:ascii="Arial" w:hAnsi="Arial" w:hint="default"/>
      </w:rPr>
    </w:lvl>
    <w:lvl w:ilvl="5" w:tplc="DD64FBF8" w:tentative="1">
      <w:start w:val="1"/>
      <w:numFmt w:val="bullet"/>
      <w:lvlText w:val="•"/>
      <w:lvlJc w:val="left"/>
      <w:pPr>
        <w:tabs>
          <w:tab w:val="num" w:pos="4320"/>
        </w:tabs>
        <w:ind w:left="4320" w:hanging="360"/>
      </w:pPr>
      <w:rPr>
        <w:rFonts w:ascii="Arial" w:hAnsi="Arial" w:hint="default"/>
      </w:rPr>
    </w:lvl>
    <w:lvl w:ilvl="6" w:tplc="FE7C7F26" w:tentative="1">
      <w:start w:val="1"/>
      <w:numFmt w:val="bullet"/>
      <w:lvlText w:val="•"/>
      <w:lvlJc w:val="left"/>
      <w:pPr>
        <w:tabs>
          <w:tab w:val="num" w:pos="5040"/>
        </w:tabs>
        <w:ind w:left="5040" w:hanging="360"/>
      </w:pPr>
      <w:rPr>
        <w:rFonts w:ascii="Arial" w:hAnsi="Arial" w:hint="default"/>
      </w:rPr>
    </w:lvl>
    <w:lvl w:ilvl="7" w:tplc="7158B008" w:tentative="1">
      <w:start w:val="1"/>
      <w:numFmt w:val="bullet"/>
      <w:lvlText w:val="•"/>
      <w:lvlJc w:val="left"/>
      <w:pPr>
        <w:tabs>
          <w:tab w:val="num" w:pos="5760"/>
        </w:tabs>
        <w:ind w:left="5760" w:hanging="360"/>
      </w:pPr>
      <w:rPr>
        <w:rFonts w:ascii="Arial" w:hAnsi="Arial" w:hint="default"/>
      </w:rPr>
    </w:lvl>
    <w:lvl w:ilvl="8" w:tplc="A5043A44" w:tentative="1">
      <w:start w:val="1"/>
      <w:numFmt w:val="bullet"/>
      <w:lvlText w:val="•"/>
      <w:lvlJc w:val="left"/>
      <w:pPr>
        <w:tabs>
          <w:tab w:val="num" w:pos="6480"/>
        </w:tabs>
        <w:ind w:left="6480" w:hanging="360"/>
      </w:pPr>
      <w:rPr>
        <w:rFonts w:ascii="Arial" w:hAnsi="Arial" w:hint="default"/>
      </w:rPr>
    </w:lvl>
  </w:abstractNum>
  <w:abstractNum w:abstractNumId="5">
    <w:nsid w:val="38A14934"/>
    <w:multiLevelType w:val="hybridMultilevel"/>
    <w:tmpl w:val="3752B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F5437"/>
    <w:multiLevelType w:val="hybridMultilevel"/>
    <w:tmpl w:val="2D2A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202A5"/>
    <w:multiLevelType w:val="hybridMultilevel"/>
    <w:tmpl w:val="5074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33F06"/>
    <w:multiLevelType w:val="hybridMultilevel"/>
    <w:tmpl w:val="4F72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142C8"/>
    <w:multiLevelType w:val="multilevel"/>
    <w:tmpl w:val="5E0EA5F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3"/>
  </w:num>
  <w:num w:numId="3">
    <w:abstractNumId w:val="8"/>
  </w:num>
  <w:num w:numId="4">
    <w:abstractNumId w:val="1"/>
  </w:num>
  <w:num w:numId="5">
    <w:abstractNumId w:val="2"/>
  </w:num>
  <w:num w:numId="6">
    <w:abstractNumId w:val="0"/>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48"/>
    <w:rsid w:val="00071548"/>
    <w:rsid w:val="000953AC"/>
    <w:rsid w:val="000D0ED5"/>
    <w:rsid w:val="000E0A80"/>
    <w:rsid w:val="000E6654"/>
    <w:rsid w:val="001742CD"/>
    <w:rsid w:val="001D57AE"/>
    <w:rsid w:val="00293ED3"/>
    <w:rsid w:val="002E6745"/>
    <w:rsid w:val="00347C7E"/>
    <w:rsid w:val="003837C3"/>
    <w:rsid w:val="003E4044"/>
    <w:rsid w:val="004C5EDD"/>
    <w:rsid w:val="0051459E"/>
    <w:rsid w:val="005565FA"/>
    <w:rsid w:val="00594CA2"/>
    <w:rsid w:val="0062609E"/>
    <w:rsid w:val="006B5F04"/>
    <w:rsid w:val="006D7F12"/>
    <w:rsid w:val="007756F1"/>
    <w:rsid w:val="007C2E3F"/>
    <w:rsid w:val="00812E6A"/>
    <w:rsid w:val="00820F7C"/>
    <w:rsid w:val="00856C76"/>
    <w:rsid w:val="00864F56"/>
    <w:rsid w:val="0087717B"/>
    <w:rsid w:val="00963094"/>
    <w:rsid w:val="009B17B8"/>
    <w:rsid w:val="009C4DF0"/>
    <w:rsid w:val="00A22705"/>
    <w:rsid w:val="00AE3E9C"/>
    <w:rsid w:val="00B1772F"/>
    <w:rsid w:val="00B3099E"/>
    <w:rsid w:val="00B44407"/>
    <w:rsid w:val="00B85977"/>
    <w:rsid w:val="00BA293F"/>
    <w:rsid w:val="00BB21BB"/>
    <w:rsid w:val="00CB4DB6"/>
    <w:rsid w:val="00D14C09"/>
    <w:rsid w:val="00D87C83"/>
    <w:rsid w:val="00DD10FA"/>
    <w:rsid w:val="00E705B3"/>
    <w:rsid w:val="00EA0E10"/>
    <w:rsid w:val="00F02210"/>
    <w:rsid w:val="00F05192"/>
    <w:rsid w:val="00F8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FD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4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548"/>
    <w:pPr>
      <w:ind w:left="720"/>
      <w:contextualSpacing/>
    </w:pPr>
  </w:style>
  <w:style w:type="paragraph" w:styleId="NormalWeb">
    <w:name w:val="Normal (Web)"/>
    <w:basedOn w:val="Normal"/>
    <w:uiPriority w:val="99"/>
    <w:unhideWhenUsed/>
    <w:rsid w:val="002E6745"/>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D14C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4C09"/>
    <w:rPr>
      <w:rFonts w:eastAsiaTheme="minorHAnsi"/>
      <w:sz w:val="22"/>
      <w:szCs w:val="22"/>
    </w:rPr>
  </w:style>
  <w:style w:type="paragraph" w:styleId="Footer">
    <w:name w:val="footer"/>
    <w:basedOn w:val="Normal"/>
    <w:link w:val="FooterChar"/>
    <w:uiPriority w:val="99"/>
    <w:unhideWhenUsed/>
    <w:rsid w:val="00D14C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C09"/>
    <w:rPr>
      <w:rFonts w:eastAsiaTheme="minorHAnsi"/>
      <w:sz w:val="22"/>
      <w:szCs w:val="22"/>
    </w:rPr>
  </w:style>
  <w:style w:type="paragraph" w:styleId="BalloonText">
    <w:name w:val="Balloon Text"/>
    <w:basedOn w:val="Normal"/>
    <w:link w:val="BalloonTextChar"/>
    <w:uiPriority w:val="99"/>
    <w:semiHidden/>
    <w:unhideWhenUsed/>
    <w:rsid w:val="00B177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72F"/>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B44407"/>
  </w:style>
  <w:style w:type="character" w:styleId="CommentReference">
    <w:name w:val="annotation reference"/>
    <w:basedOn w:val="DefaultParagraphFont"/>
    <w:uiPriority w:val="99"/>
    <w:semiHidden/>
    <w:unhideWhenUsed/>
    <w:rsid w:val="00812E6A"/>
    <w:rPr>
      <w:sz w:val="18"/>
      <w:szCs w:val="18"/>
    </w:rPr>
  </w:style>
  <w:style w:type="paragraph" w:styleId="CommentText">
    <w:name w:val="annotation text"/>
    <w:basedOn w:val="Normal"/>
    <w:link w:val="CommentTextChar"/>
    <w:uiPriority w:val="99"/>
    <w:semiHidden/>
    <w:unhideWhenUsed/>
    <w:rsid w:val="00812E6A"/>
    <w:pPr>
      <w:spacing w:line="240" w:lineRule="auto"/>
    </w:pPr>
    <w:rPr>
      <w:sz w:val="24"/>
      <w:szCs w:val="24"/>
    </w:rPr>
  </w:style>
  <w:style w:type="character" w:customStyle="1" w:styleId="CommentTextChar">
    <w:name w:val="Comment Text Char"/>
    <w:basedOn w:val="DefaultParagraphFont"/>
    <w:link w:val="CommentText"/>
    <w:uiPriority w:val="99"/>
    <w:semiHidden/>
    <w:rsid w:val="00812E6A"/>
    <w:rPr>
      <w:rFonts w:eastAsiaTheme="minorHAnsi"/>
    </w:rPr>
  </w:style>
  <w:style w:type="paragraph" w:styleId="CommentSubject">
    <w:name w:val="annotation subject"/>
    <w:basedOn w:val="CommentText"/>
    <w:next w:val="CommentText"/>
    <w:link w:val="CommentSubjectChar"/>
    <w:uiPriority w:val="99"/>
    <w:semiHidden/>
    <w:unhideWhenUsed/>
    <w:rsid w:val="00812E6A"/>
    <w:rPr>
      <w:b/>
      <w:bCs/>
      <w:sz w:val="20"/>
      <w:szCs w:val="20"/>
    </w:rPr>
  </w:style>
  <w:style w:type="character" w:customStyle="1" w:styleId="CommentSubjectChar">
    <w:name w:val="Comment Subject Char"/>
    <w:basedOn w:val="CommentTextChar"/>
    <w:link w:val="CommentSubject"/>
    <w:uiPriority w:val="99"/>
    <w:semiHidden/>
    <w:rsid w:val="00812E6A"/>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4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548"/>
    <w:pPr>
      <w:ind w:left="720"/>
      <w:contextualSpacing/>
    </w:pPr>
  </w:style>
  <w:style w:type="paragraph" w:styleId="NormalWeb">
    <w:name w:val="Normal (Web)"/>
    <w:basedOn w:val="Normal"/>
    <w:uiPriority w:val="99"/>
    <w:unhideWhenUsed/>
    <w:rsid w:val="002E6745"/>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D14C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4C09"/>
    <w:rPr>
      <w:rFonts w:eastAsiaTheme="minorHAnsi"/>
      <w:sz w:val="22"/>
      <w:szCs w:val="22"/>
    </w:rPr>
  </w:style>
  <w:style w:type="paragraph" w:styleId="Footer">
    <w:name w:val="footer"/>
    <w:basedOn w:val="Normal"/>
    <w:link w:val="FooterChar"/>
    <w:uiPriority w:val="99"/>
    <w:unhideWhenUsed/>
    <w:rsid w:val="00D14C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C09"/>
    <w:rPr>
      <w:rFonts w:eastAsiaTheme="minorHAnsi"/>
      <w:sz w:val="22"/>
      <w:szCs w:val="22"/>
    </w:rPr>
  </w:style>
  <w:style w:type="paragraph" w:styleId="BalloonText">
    <w:name w:val="Balloon Text"/>
    <w:basedOn w:val="Normal"/>
    <w:link w:val="BalloonTextChar"/>
    <w:uiPriority w:val="99"/>
    <w:semiHidden/>
    <w:unhideWhenUsed/>
    <w:rsid w:val="00B177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72F"/>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B44407"/>
  </w:style>
  <w:style w:type="character" w:styleId="CommentReference">
    <w:name w:val="annotation reference"/>
    <w:basedOn w:val="DefaultParagraphFont"/>
    <w:uiPriority w:val="99"/>
    <w:semiHidden/>
    <w:unhideWhenUsed/>
    <w:rsid w:val="00812E6A"/>
    <w:rPr>
      <w:sz w:val="18"/>
      <w:szCs w:val="18"/>
    </w:rPr>
  </w:style>
  <w:style w:type="paragraph" w:styleId="CommentText">
    <w:name w:val="annotation text"/>
    <w:basedOn w:val="Normal"/>
    <w:link w:val="CommentTextChar"/>
    <w:uiPriority w:val="99"/>
    <w:semiHidden/>
    <w:unhideWhenUsed/>
    <w:rsid w:val="00812E6A"/>
    <w:pPr>
      <w:spacing w:line="240" w:lineRule="auto"/>
    </w:pPr>
    <w:rPr>
      <w:sz w:val="24"/>
      <w:szCs w:val="24"/>
    </w:rPr>
  </w:style>
  <w:style w:type="character" w:customStyle="1" w:styleId="CommentTextChar">
    <w:name w:val="Comment Text Char"/>
    <w:basedOn w:val="DefaultParagraphFont"/>
    <w:link w:val="CommentText"/>
    <w:uiPriority w:val="99"/>
    <w:semiHidden/>
    <w:rsid w:val="00812E6A"/>
    <w:rPr>
      <w:rFonts w:eastAsiaTheme="minorHAnsi"/>
    </w:rPr>
  </w:style>
  <w:style w:type="paragraph" w:styleId="CommentSubject">
    <w:name w:val="annotation subject"/>
    <w:basedOn w:val="CommentText"/>
    <w:next w:val="CommentText"/>
    <w:link w:val="CommentSubjectChar"/>
    <w:uiPriority w:val="99"/>
    <w:semiHidden/>
    <w:unhideWhenUsed/>
    <w:rsid w:val="00812E6A"/>
    <w:rPr>
      <w:b/>
      <w:bCs/>
      <w:sz w:val="20"/>
      <w:szCs w:val="20"/>
    </w:rPr>
  </w:style>
  <w:style w:type="character" w:customStyle="1" w:styleId="CommentSubjectChar">
    <w:name w:val="Comment Subject Char"/>
    <w:basedOn w:val="CommentTextChar"/>
    <w:link w:val="CommentSubject"/>
    <w:uiPriority w:val="99"/>
    <w:semiHidden/>
    <w:rsid w:val="00812E6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75776">
      <w:bodyDiv w:val="1"/>
      <w:marLeft w:val="0"/>
      <w:marRight w:val="0"/>
      <w:marTop w:val="0"/>
      <w:marBottom w:val="0"/>
      <w:divBdr>
        <w:top w:val="none" w:sz="0" w:space="0" w:color="auto"/>
        <w:left w:val="none" w:sz="0" w:space="0" w:color="auto"/>
        <w:bottom w:val="none" w:sz="0" w:space="0" w:color="auto"/>
        <w:right w:val="none" w:sz="0" w:space="0" w:color="auto"/>
      </w:divBdr>
      <w:divsChild>
        <w:div w:id="787050493">
          <w:marLeft w:val="0"/>
          <w:marRight w:val="0"/>
          <w:marTop w:val="0"/>
          <w:marBottom w:val="0"/>
          <w:divBdr>
            <w:top w:val="none" w:sz="0" w:space="0" w:color="auto"/>
            <w:left w:val="none" w:sz="0" w:space="0" w:color="auto"/>
            <w:bottom w:val="none" w:sz="0" w:space="0" w:color="auto"/>
            <w:right w:val="none" w:sz="0" w:space="0" w:color="auto"/>
          </w:divBdr>
          <w:divsChild>
            <w:div w:id="1565488614">
              <w:marLeft w:val="0"/>
              <w:marRight w:val="0"/>
              <w:marTop w:val="0"/>
              <w:marBottom w:val="0"/>
              <w:divBdr>
                <w:top w:val="none" w:sz="0" w:space="0" w:color="auto"/>
                <w:left w:val="none" w:sz="0" w:space="0" w:color="auto"/>
                <w:bottom w:val="none" w:sz="0" w:space="0" w:color="auto"/>
                <w:right w:val="none" w:sz="0" w:space="0" w:color="auto"/>
              </w:divBdr>
              <w:divsChild>
                <w:div w:id="1751153732">
                  <w:marLeft w:val="0"/>
                  <w:marRight w:val="0"/>
                  <w:marTop w:val="0"/>
                  <w:marBottom w:val="0"/>
                  <w:divBdr>
                    <w:top w:val="none" w:sz="0" w:space="0" w:color="auto"/>
                    <w:left w:val="none" w:sz="0" w:space="0" w:color="auto"/>
                    <w:bottom w:val="none" w:sz="0" w:space="0" w:color="auto"/>
                    <w:right w:val="none" w:sz="0" w:space="0" w:color="auto"/>
                  </w:divBdr>
                  <w:divsChild>
                    <w:div w:id="222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A696-B71C-2C43-9F01-C515C396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1950</Words>
  <Characters>10302</Characters>
  <Application>Microsoft Macintosh Word</Application>
  <DocSecurity>0</DocSecurity>
  <Lines>180</Lines>
  <Paragraphs>35</Paragraphs>
  <ScaleCrop>false</ScaleCrop>
  <Company>CSULB</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Jaffe</dc:creator>
  <cp:keywords/>
  <dc:description/>
  <cp:lastModifiedBy>Reviewer 1</cp:lastModifiedBy>
  <cp:revision>2</cp:revision>
  <cp:lastPrinted>2016-05-09T18:40:00Z</cp:lastPrinted>
  <dcterms:created xsi:type="dcterms:W3CDTF">2016-10-26T21:07:00Z</dcterms:created>
  <dcterms:modified xsi:type="dcterms:W3CDTF">2016-10-26T21:07:00Z</dcterms:modified>
</cp:coreProperties>
</file>