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30A08CA5" w:rsidR="00424C84" w:rsidRPr="003273B5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>
        <w:rPr>
          <w:b/>
        </w:rPr>
        <w:t xml:space="preserve">TOWN HALL </w:t>
      </w:r>
      <w:r w:rsidR="00424C84" w:rsidRPr="003273B5">
        <w:rPr>
          <w:b/>
        </w:rPr>
        <w:t>MEETING AGENDA</w:t>
      </w:r>
    </w:p>
    <w:p w14:paraId="6AFC7A0F" w14:textId="26A046C7" w:rsidR="00424C84" w:rsidRPr="003273B5" w:rsidRDefault="00424C84" w:rsidP="00424C84">
      <w:pPr>
        <w:jc w:val="center"/>
      </w:pPr>
      <w:r w:rsidRPr="003273B5">
        <w:t xml:space="preserve">Wednesday, </w:t>
      </w:r>
      <w:r w:rsidR="008B6108">
        <w:t>Dec.</w:t>
      </w:r>
      <w:r w:rsidR="00AA0262" w:rsidRPr="003273B5">
        <w:t xml:space="preserve"> </w:t>
      </w:r>
      <w:r w:rsidR="008B6108">
        <w:t>7</w:t>
      </w:r>
      <w:r w:rsidRPr="003273B5">
        <w:t>, 202</w:t>
      </w:r>
      <w:r w:rsidR="001D6991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Anatol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16BC05B0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8B6108">
        <w:t>Nov.</w:t>
      </w:r>
      <w:r w:rsidR="001D6991">
        <w:t xml:space="preserve"> </w:t>
      </w:r>
      <w:r w:rsidR="00905D50">
        <w:t>2</w:t>
      </w:r>
      <w:r w:rsidRPr="003273B5">
        <w:t>, 202</w:t>
      </w:r>
      <w:r w:rsidR="001D6991">
        <w:t>2</w:t>
      </w:r>
      <w:r w:rsidRPr="003273B5">
        <w:t xml:space="preserve"> </w:t>
      </w:r>
    </w:p>
    <w:p w14:paraId="0EA62AA8" w14:textId="568B97B2" w:rsidR="00BD02BC" w:rsidRPr="00DE05D1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>Reports</w:t>
      </w:r>
      <w:r w:rsidR="00AC0F84" w:rsidRPr="00DE05D1">
        <w:rPr>
          <w:rFonts w:ascii="Calibri" w:hAnsi="Calibri" w:cs="Calibri"/>
          <w:color w:val="000000" w:themeColor="text1"/>
        </w:rPr>
        <w:t xml:space="preserve"> </w:t>
      </w:r>
    </w:p>
    <w:p w14:paraId="55176E7E" w14:textId="5A5076F1" w:rsidR="00185B48" w:rsidRDefault="00586316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Dean’s</w:t>
      </w:r>
      <w:r w:rsidR="00185B48" w:rsidRPr="003273B5">
        <w:rPr>
          <w:rFonts w:ascii="Calibri" w:hAnsi="Calibri" w:cs="Calibri"/>
        </w:rPr>
        <w:t xml:space="preserve"> report</w:t>
      </w:r>
      <w:r>
        <w:rPr>
          <w:rFonts w:ascii="Calibri" w:hAnsi="Calibri" w:cs="Calibri"/>
        </w:rPr>
        <w:t xml:space="preserve"> (</w:t>
      </w:r>
      <w:r w:rsidR="008B6108">
        <w:rPr>
          <w:rFonts w:ascii="Calibri" w:hAnsi="Calibri" w:cs="Calibri"/>
        </w:rPr>
        <w:t xml:space="preserve">Deborah </w:t>
      </w:r>
      <w:proofErr w:type="spellStart"/>
      <w:r w:rsidR="008B6108"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5BEFD577" w14:textId="0F35C735" w:rsidR="000D594D" w:rsidRPr="00185B48" w:rsidRDefault="000D594D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Council Chair’s report (Gwen Shaffer)</w:t>
      </w:r>
    </w:p>
    <w:p w14:paraId="095BD088" w14:textId="671D757F" w:rsidR="00E40D97" w:rsidRDefault="00E40D97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Committee update</w:t>
      </w:r>
      <w:r w:rsidR="00185B48">
        <w:rPr>
          <w:rFonts w:ascii="Calibri" w:hAnsi="Calibri" w:cs="Calibri"/>
        </w:rPr>
        <w:t xml:space="preserve"> (Steven </w:t>
      </w:r>
      <w:proofErr w:type="spellStart"/>
      <w:r w:rsidR="00185B48">
        <w:rPr>
          <w:rFonts w:ascii="Calibri" w:hAnsi="Calibri" w:cs="Calibri"/>
        </w:rPr>
        <w:t>Rousso</w:t>
      </w:r>
      <w:proofErr w:type="spellEnd"/>
      <w:r w:rsidR="00185B48">
        <w:rPr>
          <w:rFonts w:ascii="Calibri" w:hAnsi="Calibri" w:cs="Calibri"/>
        </w:rPr>
        <w:t>-Schindler)</w:t>
      </w:r>
    </w:p>
    <w:p w14:paraId="7C7A36FB" w14:textId="2CE89E88" w:rsidR="00875B75" w:rsidRPr="000D594D" w:rsidRDefault="00905D50" w:rsidP="00875B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CLA Strategic Planning Committee update (Implementation Support Team representative)</w:t>
      </w:r>
    </w:p>
    <w:p w14:paraId="3A8F9945" w14:textId="08345293" w:rsidR="000D594D" w:rsidRDefault="000D594D" w:rsidP="00875B7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Town hall workshop overviews</w:t>
      </w:r>
    </w:p>
    <w:p w14:paraId="19A1EF8E" w14:textId="4433FE4C" w:rsidR="00875B75" w:rsidRPr="00DB5675" w:rsidRDefault="00875B75" w:rsidP="000D594D">
      <w:pPr>
        <w:pStyle w:val="ListParagraph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DB5675">
        <w:rPr>
          <w:rFonts w:ascii="Calibri" w:hAnsi="Calibri" w:cs="Calibri"/>
          <w:b/>
          <w:bCs/>
        </w:rPr>
        <w:t xml:space="preserve">Workshop I: </w:t>
      </w:r>
      <w:r w:rsidR="008E101B" w:rsidRPr="00DB5675">
        <w:rPr>
          <w:rFonts w:ascii="Calibri" w:hAnsi="Calibri" w:cs="Calibri"/>
          <w:b/>
          <w:bCs/>
        </w:rPr>
        <w:t>Charting a path</w:t>
      </w:r>
      <w:r w:rsidRPr="00DB5675">
        <w:rPr>
          <w:rFonts w:ascii="Calibri" w:hAnsi="Calibri" w:cs="Calibri"/>
          <w:b/>
          <w:bCs/>
        </w:rPr>
        <w:t xml:space="preserve"> for 6-unit RSCA awards</w:t>
      </w:r>
    </w:p>
    <w:p w14:paraId="06DD7392" w14:textId="5BC48111" w:rsidR="00A14F32" w:rsidRDefault="00833CBD" w:rsidP="00C91A7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the College distinguish between research </w:t>
      </w:r>
      <w:r w:rsidR="00DB5675">
        <w:rPr>
          <w:rFonts w:ascii="Calibri" w:hAnsi="Calibri" w:cs="Calibri"/>
        </w:rPr>
        <w:t>proposals</w:t>
      </w:r>
      <w:r>
        <w:rPr>
          <w:rFonts w:ascii="Calibri" w:hAnsi="Calibri" w:cs="Calibri"/>
        </w:rPr>
        <w:t xml:space="preserve"> warranting a 3-unit course release v. a 6-unit course release? If so, how do criteria differ? </w:t>
      </w:r>
    </w:p>
    <w:p w14:paraId="45831EBD" w14:textId="65D37144" w:rsidR="00A14F32" w:rsidRDefault="00833CBD" w:rsidP="00C91A7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we develop a scale to ensure fairness and consistency when making determinations (i.e. productivity of research during the previous three years, serving as the PI on an externally funded project, mentoring research assistants, </w:t>
      </w:r>
      <w:r w:rsidR="00DB5675">
        <w:rPr>
          <w:rFonts w:ascii="Calibri" w:hAnsi="Calibri" w:cs="Calibri"/>
        </w:rPr>
        <w:t xml:space="preserve">balancing </w:t>
      </w:r>
      <w:r>
        <w:rPr>
          <w:rFonts w:ascii="Calibri" w:hAnsi="Calibri" w:cs="Calibri"/>
        </w:rPr>
        <w:t xml:space="preserve">department teaching needs)? </w:t>
      </w:r>
    </w:p>
    <w:p w14:paraId="4A0E77EA" w14:textId="147EFCFE" w:rsidR="00C91A77" w:rsidRDefault="00833CBD" w:rsidP="00C91A7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Should full-time lecturers be eligible for </w:t>
      </w:r>
      <w:r w:rsidR="008F302C">
        <w:rPr>
          <w:rFonts w:ascii="Calibri" w:hAnsi="Calibri" w:cs="Calibri"/>
        </w:rPr>
        <w:t xml:space="preserve">6-unit </w:t>
      </w:r>
      <w:r>
        <w:rPr>
          <w:rFonts w:ascii="Calibri" w:hAnsi="Calibri" w:cs="Calibri"/>
        </w:rPr>
        <w:t>RSCA awards</w:t>
      </w:r>
      <w:r w:rsidR="00A14F32">
        <w:rPr>
          <w:rFonts w:ascii="Calibri" w:hAnsi="Calibri" w:cs="Calibri"/>
        </w:rPr>
        <w:t>, despite that they are not required to do research</w:t>
      </w:r>
      <w:r>
        <w:rPr>
          <w:rFonts w:ascii="Calibri" w:hAnsi="Calibri" w:cs="Calibri"/>
        </w:rPr>
        <w:t>?</w:t>
      </w:r>
    </w:p>
    <w:p w14:paraId="405CCE2D" w14:textId="5AC67260" w:rsidR="00875B75" w:rsidRPr="00DB5675" w:rsidRDefault="00875B75" w:rsidP="000D594D">
      <w:pPr>
        <w:pStyle w:val="ListParagraph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DB5675">
        <w:rPr>
          <w:rFonts w:ascii="Calibri" w:hAnsi="Calibri" w:cs="Calibri"/>
          <w:b/>
          <w:bCs/>
        </w:rPr>
        <w:t xml:space="preserve">Workshop II: </w:t>
      </w:r>
      <w:r w:rsidR="004A284F" w:rsidRPr="00DB5675">
        <w:rPr>
          <w:rFonts w:ascii="Calibri" w:hAnsi="Calibri" w:cs="Calibri"/>
          <w:b/>
          <w:bCs/>
        </w:rPr>
        <w:t xml:space="preserve">Charting a path to </w:t>
      </w:r>
      <w:r w:rsidR="00A14F32" w:rsidRPr="00DB5675">
        <w:rPr>
          <w:rFonts w:ascii="Calibri" w:hAnsi="Calibri" w:cs="Calibri"/>
          <w:b/>
          <w:bCs/>
        </w:rPr>
        <w:t>C</w:t>
      </w:r>
      <w:r w:rsidRPr="00DB5675">
        <w:rPr>
          <w:rFonts w:ascii="Calibri" w:hAnsi="Calibri" w:cs="Calibri"/>
          <w:b/>
          <w:bCs/>
        </w:rPr>
        <w:t>ollegewide student learning outcomes</w:t>
      </w:r>
    </w:p>
    <w:p w14:paraId="56363D68" w14:textId="5A95AD04" w:rsidR="00A14F32" w:rsidRPr="00A14F32" w:rsidRDefault="004A284F" w:rsidP="004A28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t>Which essential academic, career, communication and interpersonal skills should our students learn to prepare them to pursue meaningful work</w:t>
      </w:r>
      <w:r w:rsidR="00F7512E">
        <w:t xml:space="preserve"> (and meaningful lives)</w:t>
      </w:r>
      <w:r>
        <w:t xml:space="preserve">? </w:t>
      </w:r>
    </w:p>
    <w:p w14:paraId="02447133" w14:textId="19238204" w:rsidR="004A284F" w:rsidRPr="004A284F" w:rsidRDefault="004A284F" w:rsidP="004A28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t xml:space="preserve">What experiences should </w:t>
      </w:r>
      <w:r w:rsidR="00C91A77">
        <w:t>CLA</w:t>
      </w:r>
      <w:r>
        <w:t xml:space="preserve"> provide</w:t>
      </w:r>
      <w:r w:rsidR="00A14F32">
        <w:t xml:space="preserve"> every student</w:t>
      </w:r>
      <w:r>
        <w:t xml:space="preserve">, inside and outside the classroom? </w:t>
      </w:r>
    </w:p>
    <w:p w14:paraId="00811EED" w14:textId="014F9CFC" w:rsidR="004A284F" w:rsidRPr="00930428" w:rsidRDefault="003D22F9" w:rsidP="004A28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t>To ensure inclusivity</w:t>
      </w:r>
      <w:r w:rsidR="00F7512E">
        <w:t xml:space="preserve"> and equity</w:t>
      </w:r>
      <w:r>
        <w:t xml:space="preserve">, </w:t>
      </w:r>
      <w:r w:rsidR="00C91A77">
        <w:t>c</w:t>
      </w:r>
      <w:r w:rsidR="004A284F">
        <w:t xml:space="preserve">an </w:t>
      </w:r>
      <w:r w:rsidR="00F7512E">
        <w:t>the College</w:t>
      </w:r>
      <w:r w:rsidR="004A284F">
        <w:t xml:space="preserve"> develop a variety of ways that </w:t>
      </w:r>
      <w:r w:rsidR="00F7512E">
        <w:t>student learning</w:t>
      </w:r>
      <w:r w:rsidR="004A284F">
        <w:t xml:space="preserve"> outcomes might be expressed</w:t>
      </w:r>
      <w:r w:rsidR="00C91A77">
        <w:t xml:space="preserve"> (i.e. writing projects, portfolios)</w:t>
      </w:r>
      <w:r w:rsidR="004A284F">
        <w:t>, a variety of ways that students might gain these skills and experiences</w:t>
      </w:r>
      <w:r w:rsidR="00C91A77">
        <w:t xml:space="preserve"> (i.e. community service, internships, clubs)</w:t>
      </w:r>
      <w:r w:rsidR="004A284F">
        <w:t xml:space="preserve">, and a variety of ways </w:t>
      </w:r>
      <w:r w:rsidR="00DB5675">
        <w:t>for faculty to</w:t>
      </w:r>
      <w:r w:rsidR="004A284F">
        <w:t xml:space="preserve"> assess </w:t>
      </w:r>
      <w:r w:rsidR="00C91A77">
        <w:t>student s</w:t>
      </w:r>
      <w:r w:rsidR="004A284F">
        <w:t>uccess</w:t>
      </w:r>
      <w:r w:rsidR="00C91A77">
        <w:t xml:space="preserve"> (i.e. direct evidence, </w:t>
      </w:r>
      <w:r>
        <w:t xml:space="preserve">indirect evidence, </w:t>
      </w:r>
      <w:r w:rsidR="00C91A77">
        <w:t>students’ perceptions)?</w:t>
      </w:r>
    </w:p>
    <w:p w14:paraId="6687E9DB" w14:textId="6B38251F" w:rsidR="00930428" w:rsidRPr="003D22F9" w:rsidRDefault="00930428" w:rsidP="004A28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t>How can our College student learning outcomes encourage inter-departmental collaborations?</w:t>
      </w:r>
    </w:p>
    <w:p w14:paraId="63F510EB" w14:textId="5577A7EC" w:rsidR="003D22F9" w:rsidRDefault="003D22F9" w:rsidP="004A28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t>What resources are available to ensure ongoing assessment efforts?</w:t>
      </w:r>
    </w:p>
    <w:p w14:paraId="6A6E0FD7" w14:textId="16EB07C2" w:rsidR="00A14F32" w:rsidRPr="00A14F32" w:rsidRDefault="00875B75" w:rsidP="00A14F3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94D">
        <w:rPr>
          <w:rFonts w:ascii="Calibri" w:hAnsi="Calibri" w:cs="Calibri"/>
        </w:rPr>
        <w:t>Break-out groups</w:t>
      </w:r>
      <w:r w:rsidR="00930428">
        <w:rPr>
          <w:rFonts w:ascii="Calibri" w:hAnsi="Calibri" w:cs="Calibri"/>
        </w:rPr>
        <w:t xml:space="preserve"> (4-6 faculty each)</w:t>
      </w:r>
    </w:p>
    <w:p w14:paraId="474240F4" w14:textId="60A15E45" w:rsidR="00A14F32" w:rsidRDefault="00A14F32" w:rsidP="00875B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Brainstorming </w:t>
      </w:r>
    </w:p>
    <w:p w14:paraId="658EC522" w14:textId="1C26B0E5" w:rsidR="00875B75" w:rsidRPr="00875B75" w:rsidRDefault="005737C7" w:rsidP="00875B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Tables r</w:t>
      </w:r>
      <w:r w:rsidR="00875B75">
        <w:rPr>
          <w:rFonts w:ascii="Calibri" w:hAnsi="Calibri" w:cs="Calibri"/>
        </w:rPr>
        <w:t xml:space="preserve">eport back to full </w:t>
      </w:r>
      <w:r w:rsidR="000D594D">
        <w:rPr>
          <w:rFonts w:ascii="Calibri" w:hAnsi="Calibri" w:cs="Calibri"/>
        </w:rPr>
        <w:t>meeting</w:t>
      </w:r>
      <w:r w:rsidR="008F302C">
        <w:rPr>
          <w:rFonts w:ascii="Calibri" w:hAnsi="Calibri" w:cs="Calibri"/>
        </w:rPr>
        <w:t xml:space="preserve"> and provide written suggestions</w:t>
      </w:r>
    </w:p>
    <w:p w14:paraId="3943BC48" w14:textId="769ADEAF" w:rsidR="005115EF" w:rsidRDefault="005115EF" w:rsidP="005115EF">
      <w:pPr>
        <w:rPr>
          <w:rFonts w:ascii="Calibri" w:eastAsia="Times New Roman" w:hAnsi="Calibri" w:cs="Calibri"/>
        </w:rPr>
      </w:pPr>
    </w:p>
    <w:sectPr w:rsidR="005115E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5"/>
  </w:num>
  <w:num w:numId="3" w16cid:durableId="1669828">
    <w:abstractNumId w:val="4"/>
  </w:num>
  <w:num w:numId="4" w16cid:durableId="621619579">
    <w:abstractNumId w:val="7"/>
  </w:num>
  <w:num w:numId="5" w16cid:durableId="1761439108">
    <w:abstractNumId w:val="3"/>
  </w:num>
  <w:num w:numId="6" w16cid:durableId="691418942">
    <w:abstractNumId w:val="6"/>
  </w:num>
  <w:num w:numId="7" w16cid:durableId="1896431559">
    <w:abstractNumId w:val="2"/>
  </w:num>
  <w:num w:numId="8" w16cid:durableId="150138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B1C4F"/>
    <w:rsid w:val="000C3773"/>
    <w:rsid w:val="000D4409"/>
    <w:rsid w:val="000D594D"/>
    <w:rsid w:val="001124F8"/>
    <w:rsid w:val="00127D16"/>
    <w:rsid w:val="00145F82"/>
    <w:rsid w:val="001522DE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D22F9"/>
    <w:rsid w:val="003E218A"/>
    <w:rsid w:val="003E2BD9"/>
    <w:rsid w:val="003F4E36"/>
    <w:rsid w:val="00403010"/>
    <w:rsid w:val="00411E43"/>
    <w:rsid w:val="00424C84"/>
    <w:rsid w:val="00455970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7342E"/>
    <w:rsid w:val="005737C7"/>
    <w:rsid w:val="00586316"/>
    <w:rsid w:val="00597380"/>
    <w:rsid w:val="005A0D74"/>
    <w:rsid w:val="005C61E4"/>
    <w:rsid w:val="005C6E4A"/>
    <w:rsid w:val="005D5D89"/>
    <w:rsid w:val="005F22FB"/>
    <w:rsid w:val="005F3513"/>
    <w:rsid w:val="005F54EE"/>
    <w:rsid w:val="0061481E"/>
    <w:rsid w:val="006362C8"/>
    <w:rsid w:val="006642F0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A6C81"/>
    <w:rsid w:val="009C7700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91A77"/>
    <w:rsid w:val="00CB0224"/>
    <w:rsid w:val="00CC2EB4"/>
    <w:rsid w:val="00CE1E0F"/>
    <w:rsid w:val="00CF6BAE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6F42"/>
    <w:rsid w:val="00EA1EF7"/>
    <w:rsid w:val="00EB6584"/>
    <w:rsid w:val="00EC0A56"/>
    <w:rsid w:val="00EE307F"/>
    <w:rsid w:val="00EF0E5C"/>
    <w:rsid w:val="00F061B3"/>
    <w:rsid w:val="00F11F62"/>
    <w:rsid w:val="00F67EF2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10</cp:revision>
  <cp:lastPrinted>2022-11-02T21:35:00Z</cp:lastPrinted>
  <dcterms:created xsi:type="dcterms:W3CDTF">2022-11-27T03:44:00Z</dcterms:created>
  <dcterms:modified xsi:type="dcterms:W3CDTF">2022-12-01T00:42:00Z</dcterms:modified>
</cp:coreProperties>
</file>