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8D15" w14:textId="148BE158" w:rsidR="00C47FF1" w:rsidRPr="001310A0" w:rsidRDefault="00C47FF1" w:rsidP="00C47FF1">
      <w:pPr>
        <w:jc w:val="center"/>
        <w:rPr>
          <w:rFonts w:ascii="Times New Roman" w:hAnsi="Times New Roman" w:cs="Times New Roman"/>
          <w:b/>
          <w:bCs/>
        </w:rPr>
      </w:pPr>
      <w:r w:rsidRPr="001310A0">
        <w:rPr>
          <w:rFonts w:ascii="Times New Roman" w:hAnsi="Times New Roman" w:cs="Times New Roman"/>
          <w:b/>
          <w:bCs/>
        </w:rPr>
        <w:t>CLA RTP Policy (proposed Appendix: Continuum of Scholarship)</w:t>
      </w:r>
    </w:p>
    <w:p w14:paraId="0B185C4A" w14:textId="77777777" w:rsidR="00C47FF1" w:rsidRPr="001310A0" w:rsidRDefault="00C47FF1" w:rsidP="00C47FF1">
      <w:pPr>
        <w:jc w:val="center"/>
        <w:rPr>
          <w:rFonts w:ascii="Times New Roman" w:hAnsi="Times New Roman" w:cs="Times New Roman"/>
          <w:i/>
          <w:iCs/>
        </w:rPr>
      </w:pPr>
      <w:r w:rsidRPr="001310A0">
        <w:rPr>
          <w:rFonts w:ascii="Times New Roman" w:hAnsi="Times New Roman" w:cs="Times New Roman"/>
          <w:i/>
          <w:iCs/>
        </w:rPr>
        <w:t xml:space="preserve">CLA Equity Task Force, Team 4: Raven Pfister &amp; Emily </w:t>
      </w:r>
      <w:proofErr w:type="spellStart"/>
      <w:r w:rsidRPr="001310A0">
        <w:rPr>
          <w:rFonts w:ascii="Times New Roman" w:hAnsi="Times New Roman" w:cs="Times New Roman"/>
          <w:i/>
          <w:iCs/>
        </w:rPr>
        <w:t>Berquist</w:t>
      </w:r>
      <w:proofErr w:type="spellEnd"/>
      <w:r w:rsidRPr="001310A0">
        <w:rPr>
          <w:rFonts w:ascii="Times New Roman" w:hAnsi="Times New Roman" w:cs="Times New Roman"/>
          <w:i/>
          <w:iCs/>
        </w:rPr>
        <w:t xml:space="preserve"> Soule, co-leads</w:t>
      </w:r>
    </w:p>
    <w:p w14:paraId="565D35E9" w14:textId="192CC971" w:rsidR="000D0B8E" w:rsidRDefault="00C47FF1" w:rsidP="000D0B8E">
      <w:pPr>
        <w:jc w:val="center"/>
        <w:rPr>
          <w:rFonts w:ascii="Times New Roman" w:hAnsi="Times New Roman" w:cs="Times New Roman"/>
          <w:i/>
          <w:iCs/>
        </w:rPr>
      </w:pPr>
      <w:r w:rsidRPr="001310A0">
        <w:rPr>
          <w:rFonts w:ascii="Times New Roman" w:hAnsi="Times New Roman" w:cs="Times New Roman"/>
          <w:i/>
          <w:iCs/>
        </w:rPr>
        <w:t xml:space="preserve">Equity Task Force Members: </w:t>
      </w:r>
      <w:proofErr w:type="spellStart"/>
      <w:r w:rsidRPr="001310A0">
        <w:rPr>
          <w:rFonts w:ascii="Times New Roman" w:hAnsi="Times New Roman" w:cs="Times New Roman"/>
          <w:i/>
          <w:iCs/>
        </w:rPr>
        <w:t>Linna</w:t>
      </w:r>
      <w:proofErr w:type="spellEnd"/>
      <w:r w:rsidRPr="001310A0">
        <w:rPr>
          <w:rFonts w:ascii="Times New Roman" w:hAnsi="Times New Roman" w:cs="Times New Roman"/>
          <w:i/>
          <w:iCs/>
        </w:rPr>
        <w:t xml:space="preserve"> Li, Jacqueline Lyon, </w:t>
      </w:r>
      <w:r w:rsidR="00AA262E">
        <w:rPr>
          <w:rFonts w:ascii="Times New Roman" w:hAnsi="Times New Roman" w:cs="Times New Roman"/>
          <w:i/>
          <w:iCs/>
        </w:rPr>
        <w:t xml:space="preserve">&amp; </w:t>
      </w:r>
      <w:proofErr w:type="spellStart"/>
      <w:r w:rsidRPr="001310A0">
        <w:rPr>
          <w:rFonts w:ascii="Times New Roman" w:hAnsi="Times New Roman" w:cs="Times New Roman"/>
          <w:i/>
          <w:iCs/>
        </w:rPr>
        <w:t>Varisa</w:t>
      </w:r>
      <w:proofErr w:type="spellEnd"/>
      <w:r w:rsidRPr="001310A0">
        <w:rPr>
          <w:rFonts w:ascii="Times New Roman" w:hAnsi="Times New Roman" w:cs="Times New Roman"/>
          <w:i/>
          <w:iCs/>
        </w:rPr>
        <w:t xml:space="preserve"> </w:t>
      </w:r>
      <w:proofErr w:type="spellStart"/>
      <w:r w:rsidRPr="001310A0">
        <w:rPr>
          <w:rFonts w:ascii="Times New Roman" w:hAnsi="Times New Roman" w:cs="Times New Roman"/>
          <w:i/>
          <w:iCs/>
        </w:rPr>
        <w:t>Patraporn</w:t>
      </w:r>
      <w:proofErr w:type="spellEnd"/>
    </w:p>
    <w:p w14:paraId="6638C01A" w14:textId="77777777" w:rsidR="000D0B8E" w:rsidRPr="008E6F32" w:rsidRDefault="000D0B8E" w:rsidP="000D0B8E">
      <w:pPr>
        <w:jc w:val="center"/>
        <w:rPr>
          <w:rFonts w:ascii="Times New Roman" w:hAnsi="Times New Roman" w:cs="Times New Roman"/>
          <w:i/>
          <w:iCs/>
          <w:sz w:val="18"/>
          <w:szCs w:val="18"/>
        </w:rPr>
      </w:pPr>
    </w:p>
    <w:p w14:paraId="5924D30C" w14:textId="3C379F59" w:rsidR="00C47FF1" w:rsidRDefault="00C47FF1" w:rsidP="000D0B8E">
      <w:pPr>
        <w:jc w:val="center"/>
        <w:rPr>
          <w:rFonts w:ascii="Times New Roman" w:eastAsia="Times New Roman" w:hAnsi="Times New Roman" w:cs="Times New Roman"/>
        </w:rPr>
      </w:pPr>
      <w:r w:rsidRPr="00532050">
        <w:rPr>
          <w:rFonts w:ascii="Times New Roman" w:eastAsia="Times New Roman" w:hAnsi="Times New Roman" w:cs="Times New Roman"/>
          <w:b/>
          <w:bCs/>
        </w:rPr>
        <w:t>Appendix A: Continuum of Scholarship Matrix</w:t>
      </w:r>
    </w:p>
    <w:p w14:paraId="3CE8FFAF" w14:textId="77777777" w:rsidR="000D0B8E" w:rsidRPr="008E6F32" w:rsidRDefault="000D0B8E" w:rsidP="000D0B8E">
      <w:pPr>
        <w:jc w:val="center"/>
        <w:rPr>
          <w:rFonts w:ascii="Times New Roman" w:eastAsia="Times New Roman" w:hAnsi="Times New Roman" w:cs="Times New Roman"/>
          <w:sz w:val="18"/>
          <w:szCs w:val="18"/>
        </w:rPr>
      </w:pPr>
    </w:p>
    <w:p w14:paraId="28C0AD53" w14:textId="56EF6D02" w:rsidR="000D0B8E" w:rsidRDefault="00C47FF1" w:rsidP="00C47FF1">
      <w:pPr>
        <w:rPr>
          <w:rFonts w:ascii="Times New Roman" w:eastAsia="Times New Roman" w:hAnsi="Times New Roman" w:cs="Times New Roman"/>
          <w:b/>
          <w:bCs/>
        </w:rPr>
      </w:pPr>
      <w:r w:rsidRPr="00532050">
        <w:rPr>
          <w:rFonts w:ascii="Times New Roman" w:eastAsia="Times New Roman" w:hAnsi="Times New Roman" w:cs="Times New Roman"/>
          <w:b/>
          <w:bCs/>
        </w:rPr>
        <w:t>PURPOSE</w:t>
      </w:r>
    </w:p>
    <w:p w14:paraId="3A35BBBF" w14:textId="77777777" w:rsidR="000D0B8E" w:rsidRPr="008E6F32" w:rsidRDefault="000D0B8E" w:rsidP="00C47FF1">
      <w:pPr>
        <w:rPr>
          <w:rFonts w:ascii="Times New Roman" w:eastAsia="Times New Roman" w:hAnsi="Times New Roman" w:cs="Times New Roman"/>
          <w:b/>
          <w:bCs/>
          <w:sz w:val="18"/>
          <w:szCs w:val="18"/>
        </w:rPr>
      </w:pPr>
    </w:p>
    <w:p w14:paraId="579EB891" w14:textId="77777777" w:rsidR="00C47FF1" w:rsidRPr="00532050" w:rsidRDefault="00C47FF1" w:rsidP="00C47FF1">
      <w:pPr>
        <w:rPr>
          <w:rFonts w:ascii="Times New Roman" w:eastAsia="Times New Roman" w:hAnsi="Times New Roman" w:cs="Times New Roman"/>
        </w:rPr>
      </w:pPr>
      <w:r w:rsidRPr="00532050">
        <w:rPr>
          <w:rFonts w:ascii="Times New Roman" w:eastAsia="Times New Roman" w:hAnsi="Times New Roman" w:cs="Times New Roman"/>
        </w:rPr>
        <w:t>Consistent with the University’s Retention, Tenure, and Promotion (RTP) policies, the College of Liberal Arts (CLA) recognizes diverse forms of scholarship. As stated in the CLA RTP policy, candidates may make contributions to the scholarship of discovery, the scholarship of integration, the scholarship of application or engagement*, and/or the scholarship of teaching and learning. Contributions may be in one area or across multiple areas of the continuum of scholarship. Scholarly contributions to any area(s) are valued equally by the CLA.</w:t>
      </w:r>
    </w:p>
    <w:p w14:paraId="7F1B7B1F" w14:textId="77777777" w:rsidR="00C47FF1" w:rsidRPr="008E6F32" w:rsidRDefault="00C47FF1" w:rsidP="00C47FF1">
      <w:pPr>
        <w:rPr>
          <w:rFonts w:ascii="Times New Roman" w:eastAsia="Times New Roman" w:hAnsi="Times New Roman" w:cs="Times New Roman"/>
          <w:sz w:val="18"/>
          <w:szCs w:val="18"/>
        </w:rPr>
      </w:pPr>
    </w:p>
    <w:p w14:paraId="5C4F5C68" w14:textId="77777777" w:rsidR="00C47FF1" w:rsidRPr="00532050" w:rsidRDefault="00C47FF1" w:rsidP="00C47FF1">
      <w:pPr>
        <w:rPr>
          <w:rFonts w:ascii="Times New Roman" w:eastAsia="Times New Roman" w:hAnsi="Times New Roman" w:cs="Times New Roman"/>
        </w:rPr>
      </w:pPr>
      <w:r w:rsidRPr="00532050">
        <w:rPr>
          <w:rFonts w:ascii="Times New Roman" w:eastAsia="Times New Roman" w:hAnsi="Times New Roman" w:cs="Times New Roman"/>
        </w:rPr>
        <w:t xml:space="preserve">As these areas of scholarship and the associated terminology may be unfamiliar to faculty, the matrix below was developed to provide an additional source of support for candidates undergoing the RTP process and/or the committees tasked with evaluating them. The following descriptions and examples are not intended to be exclusive or exhaustive. Disciplines and departments will vary. Therefore, this matrix is provided as a guide, not a checklist. </w:t>
      </w:r>
    </w:p>
    <w:p w14:paraId="6B98DD44" w14:textId="77777777" w:rsidR="00C47FF1" w:rsidRPr="008E6F32" w:rsidRDefault="00C47FF1" w:rsidP="00C47FF1">
      <w:pPr>
        <w:rPr>
          <w:rFonts w:ascii="Times New Roman" w:eastAsia="Times New Roman" w:hAnsi="Times New Roman" w:cs="Times New Roman"/>
          <w:sz w:val="18"/>
          <w:szCs w:val="18"/>
        </w:rPr>
      </w:pPr>
    </w:p>
    <w:p w14:paraId="5FC63640" w14:textId="4B812515" w:rsidR="00C47FF1" w:rsidRPr="00F8570E" w:rsidRDefault="00C47FF1" w:rsidP="00C47FF1">
      <w:pPr>
        <w:contextualSpacing/>
        <w:textAlignment w:val="baseline"/>
        <w:rPr>
          <w:rFonts w:ascii="Times New Roman" w:eastAsia="Times New Roman" w:hAnsi="Times New Roman" w:cs="Times New Roman"/>
        </w:rPr>
      </w:pPr>
      <w:r w:rsidRPr="00532050">
        <w:rPr>
          <w:rFonts w:ascii="Times New Roman" w:eastAsia="Times New Roman" w:hAnsi="Times New Roman" w:cs="Times New Roman"/>
        </w:rPr>
        <w:t>*Note: Per Boyer's (1990) original classification, th</w:t>
      </w:r>
      <w:r>
        <w:rPr>
          <w:rFonts w:ascii="Times New Roman" w:eastAsia="Times New Roman" w:hAnsi="Times New Roman" w:cs="Times New Roman"/>
        </w:rPr>
        <w:t>e matrix below</w:t>
      </w:r>
      <w:r w:rsidRPr="00532050">
        <w:rPr>
          <w:rFonts w:ascii="Times New Roman" w:eastAsia="Times New Roman" w:hAnsi="Times New Roman" w:cs="Times New Roman"/>
        </w:rPr>
        <w:t xml:space="preserve"> presents the </w:t>
      </w:r>
      <w:r w:rsidR="00F124AF">
        <w:rPr>
          <w:rFonts w:ascii="Times New Roman" w:eastAsia="Times New Roman" w:hAnsi="Times New Roman" w:cs="Times New Roman"/>
        </w:rPr>
        <w:t>s</w:t>
      </w:r>
      <w:r w:rsidRPr="00532050">
        <w:rPr>
          <w:rFonts w:ascii="Times New Roman" w:eastAsia="Times New Roman" w:hAnsi="Times New Roman" w:cs="Times New Roman"/>
        </w:rPr>
        <w:t>cholarship of application and the scholarship of engagement separately.</w:t>
      </w:r>
      <w:r>
        <w:rPr>
          <w:rFonts w:ascii="Times New Roman" w:eastAsia="Times New Roman" w:hAnsi="Times New Roman" w:cs="Times New Roman"/>
        </w:rPr>
        <w:t xml:space="preserve"> Additional</w:t>
      </w:r>
      <w:r w:rsidR="00F124AF">
        <w:rPr>
          <w:rFonts w:ascii="Times New Roman" w:eastAsia="Times New Roman" w:hAnsi="Times New Roman" w:cs="Times New Roman"/>
        </w:rPr>
        <w:t xml:space="preserve"> resources on the scholarship of engagement can be </w:t>
      </w:r>
      <w:r w:rsidR="00F124AF" w:rsidRPr="00CE76D7">
        <w:rPr>
          <w:rFonts w:ascii="Times New Roman" w:eastAsia="Times New Roman" w:hAnsi="Times New Roman" w:cs="Times New Roman"/>
        </w:rPr>
        <w:t xml:space="preserve">found </w:t>
      </w:r>
      <w:r w:rsidR="00C34BE5" w:rsidRPr="00CE76D7">
        <w:rPr>
          <w:rFonts w:ascii="Times New Roman" w:eastAsia="Times New Roman" w:hAnsi="Times New Roman" w:cs="Times New Roman"/>
        </w:rPr>
        <w:t>in Appendix A.1 at</w:t>
      </w:r>
      <w:r w:rsidR="00C34BE5">
        <w:rPr>
          <w:rFonts w:ascii="Times New Roman" w:eastAsia="Times New Roman" w:hAnsi="Times New Roman" w:cs="Times New Roman"/>
        </w:rPr>
        <w:t xml:space="preserve"> the conclusion of this document.</w:t>
      </w:r>
    </w:p>
    <w:p w14:paraId="6A8A1144" w14:textId="77777777" w:rsidR="00607C97" w:rsidRDefault="00C47FF1" w:rsidP="00C47FF1">
      <w:pPr>
        <w:rPr>
          <w:rFonts w:ascii="Times New Roman" w:eastAsia="Times New Roman" w:hAnsi="Times New Roman" w:cs="Times New Roman"/>
        </w:rPr>
      </w:pPr>
      <w:r>
        <w:rPr>
          <w:rFonts w:ascii="Times New Roman" w:eastAsia="Times New Roman" w:hAnsi="Times New Roman" w:cs="Times New Roman"/>
        </w:rPr>
        <w:t xml:space="preserve"> </w:t>
      </w:r>
    </w:p>
    <w:p w14:paraId="27DF8670" w14:textId="77777777" w:rsidR="00613A23" w:rsidRDefault="00613A23" w:rsidP="00C47FF1">
      <w:pPr>
        <w:rPr>
          <w:rFonts w:ascii="Times New Roman" w:eastAsia="Times New Roman" w:hAnsi="Times New Roman" w:cs="Times New Roman"/>
          <w:b/>
          <w:bCs/>
        </w:rPr>
      </w:pPr>
    </w:p>
    <w:p w14:paraId="26A77C03" w14:textId="77777777" w:rsidR="00613A23" w:rsidRDefault="00613A23" w:rsidP="00C47FF1">
      <w:pPr>
        <w:rPr>
          <w:rFonts w:ascii="Times New Roman" w:eastAsia="Times New Roman" w:hAnsi="Times New Roman" w:cs="Times New Roman"/>
          <w:b/>
          <w:bCs/>
        </w:rPr>
      </w:pPr>
    </w:p>
    <w:p w14:paraId="6C42752A" w14:textId="77777777" w:rsidR="00613A23" w:rsidRDefault="00613A23" w:rsidP="00C47FF1">
      <w:pPr>
        <w:rPr>
          <w:rFonts w:ascii="Times New Roman" w:eastAsia="Times New Roman" w:hAnsi="Times New Roman" w:cs="Times New Roman"/>
          <w:b/>
          <w:bCs/>
        </w:rPr>
      </w:pPr>
    </w:p>
    <w:p w14:paraId="28F17DA2" w14:textId="77777777" w:rsidR="00613A23" w:rsidRDefault="00613A23" w:rsidP="00C47FF1">
      <w:pPr>
        <w:rPr>
          <w:rFonts w:ascii="Times New Roman" w:eastAsia="Times New Roman" w:hAnsi="Times New Roman" w:cs="Times New Roman"/>
          <w:b/>
          <w:bCs/>
        </w:rPr>
      </w:pPr>
    </w:p>
    <w:p w14:paraId="2748F686" w14:textId="77777777" w:rsidR="00613A23" w:rsidRDefault="00613A23" w:rsidP="00C47FF1">
      <w:pPr>
        <w:rPr>
          <w:rFonts w:ascii="Times New Roman" w:eastAsia="Times New Roman" w:hAnsi="Times New Roman" w:cs="Times New Roman"/>
          <w:b/>
          <w:bCs/>
        </w:rPr>
      </w:pPr>
    </w:p>
    <w:p w14:paraId="181EC9D4" w14:textId="77777777" w:rsidR="00613A23" w:rsidRDefault="00613A23" w:rsidP="00C47FF1">
      <w:pPr>
        <w:rPr>
          <w:rFonts w:ascii="Times New Roman" w:eastAsia="Times New Roman" w:hAnsi="Times New Roman" w:cs="Times New Roman"/>
          <w:b/>
          <w:bCs/>
        </w:rPr>
      </w:pPr>
    </w:p>
    <w:p w14:paraId="386E1C81" w14:textId="77777777" w:rsidR="00613A23" w:rsidRDefault="00613A23" w:rsidP="00C47FF1">
      <w:pPr>
        <w:rPr>
          <w:rFonts w:ascii="Times New Roman" w:eastAsia="Times New Roman" w:hAnsi="Times New Roman" w:cs="Times New Roman"/>
          <w:b/>
          <w:bCs/>
        </w:rPr>
      </w:pPr>
    </w:p>
    <w:p w14:paraId="36AD6104" w14:textId="77777777" w:rsidR="00613A23" w:rsidRDefault="00613A23" w:rsidP="00C47FF1">
      <w:pPr>
        <w:rPr>
          <w:rFonts w:ascii="Times New Roman" w:eastAsia="Times New Roman" w:hAnsi="Times New Roman" w:cs="Times New Roman"/>
          <w:b/>
          <w:bCs/>
        </w:rPr>
      </w:pPr>
    </w:p>
    <w:p w14:paraId="3AF088BF" w14:textId="77777777" w:rsidR="00613A23" w:rsidRDefault="00613A23" w:rsidP="00C47FF1">
      <w:pPr>
        <w:rPr>
          <w:rFonts w:ascii="Times New Roman" w:eastAsia="Times New Roman" w:hAnsi="Times New Roman" w:cs="Times New Roman"/>
          <w:b/>
          <w:bCs/>
        </w:rPr>
      </w:pPr>
    </w:p>
    <w:p w14:paraId="753F75A7" w14:textId="77777777" w:rsidR="00613A23" w:rsidRDefault="00613A23" w:rsidP="00C47FF1">
      <w:pPr>
        <w:rPr>
          <w:rFonts w:ascii="Times New Roman" w:eastAsia="Times New Roman" w:hAnsi="Times New Roman" w:cs="Times New Roman"/>
          <w:b/>
          <w:bCs/>
        </w:rPr>
      </w:pPr>
    </w:p>
    <w:p w14:paraId="4DD761A0" w14:textId="77777777" w:rsidR="00613A23" w:rsidRDefault="00613A23" w:rsidP="00C47FF1">
      <w:pPr>
        <w:rPr>
          <w:rFonts w:ascii="Times New Roman" w:eastAsia="Times New Roman" w:hAnsi="Times New Roman" w:cs="Times New Roman"/>
          <w:b/>
          <w:bCs/>
        </w:rPr>
      </w:pPr>
    </w:p>
    <w:p w14:paraId="6C9FDC4A" w14:textId="77777777" w:rsidR="00613A23" w:rsidRDefault="00613A23" w:rsidP="00C47FF1">
      <w:pPr>
        <w:rPr>
          <w:rFonts w:ascii="Times New Roman" w:eastAsia="Times New Roman" w:hAnsi="Times New Roman" w:cs="Times New Roman"/>
          <w:b/>
          <w:bCs/>
        </w:rPr>
      </w:pPr>
    </w:p>
    <w:p w14:paraId="792D1488" w14:textId="77777777" w:rsidR="00613A23" w:rsidRDefault="00613A23" w:rsidP="00C47FF1">
      <w:pPr>
        <w:rPr>
          <w:rFonts w:ascii="Times New Roman" w:eastAsia="Times New Roman" w:hAnsi="Times New Roman" w:cs="Times New Roman"/>
          <w:b/>
          <w:bCs/>
        </w:rPr>
      </w:pPr>
    </w:p>
    <w:p w14:paraId="4223CB62" w14:textId="77777777" w:rsidR="00613A23" w:rsidRDefault="00613A23" w:rsidP="00C47FF1">
      <w:pPr>
        <w:rPr>
          <w:rFonts w:ascii="Times New Roman" w:eastAsia="Times New Roman" w:hAnsi="Times New Roman" w:cs="Times New Roman"/>
          <w:b/>
          <w:bCs/>
        </w:rPr>
      </w:pPr>
    </w:p>
    <w:p w14:paraId="59E10F0F" w14:textId="77777777" w:rsidR="00613A23" w:rsidRDefault="00613A23" w:rsidP="00C47FF1">
      <w:pPr>
        <w:rPr>
          <w:rFonts w:ascii="Times New Roman" w:eastAsia="Times New Roman" w:hAnsi="Times New Roman" w:cs="Times New Roman"/>
          <w:b/>
          <w:bCs/>
        </w:rPr>
      </w:pPr>
    </w:p>
    <w:p w14:paraId="198773BF" w14:textId="77777777" w:rsidR="00613A23" w:rsidRDefault="00613A23" w:rsidP="00C47FF1">
      <w:pPr>
        <w:rPr>
          <w:rFonts w:ascii="Times New Roman" w:eastAsia="Times New Roman" w:hAnsi="Times New Roman" w:cs="Times New Roman"/>
          <w:b/>
          <w:bCs/>
        </w:rPr>
      </w:pPr>
    </w:p>
    <w:p w14:paraId="73BF8367" w14:textId="77777777" w:rsidR="00613A23" w:rsidRDefault="00613A23" w:rsidP="00C47FF1">
      <w:pPr>
        <w:rPr>
          <w:rFonts w:ascii="Times New Roman" w:eastAsia="Times New Roman" w:hAnsi="Times New Roman" w:cs="Times New Roman"/>
          <w:b/>
          <w:bCs/>
        </w:rPr>
      </w:pPr>
    </w:p>
    <w:p w14:paraId="2D52E72B" w14:textId="77777777" w:rsidR="00613A23" w:rsidRDefault="00613A23" w:rsidP="00C47FF1">
      <w:pPr>
        <w:rPr>
          <w:rFonts w:ascii="Times New Roman" w:eastAsia="Times New Roman" w:hAnsi="Times New Roman" w:cs="Times New Roman"/>
          <w:b/>
          <w:bCs/>
        </w:rPr>
      </w:pPr>
    </w:p>
    <w:p w14:paraId="6F025FC6" w14:textId="77777777" w:rsidR="00613A23" w:rsidRDefault="00613A23" w:rsidP="00C47FF1">
      <w:pPr>
        <w:rPr>
          <w:rFonts w:ascii="Times New Roman" w:eastAsia="Times New Roman" w:hAnsi="Times New Roman" w:cs="Times New Roman"/>
          <w:b/>
          <w:bCs/>
        </w:rPr>
      </w:pPr>
    </w:p>
    <w:p w14:paraId="16C6F7CC" w14:textId="77777777" w:rsidR="00613A23" w:rsidRDefault="00613A23" w:rsidP="00C47FF1">
      <w:pPr>
        <w:rPr>
          <w:rFonts w:ascii="Times New Roman" w:eastAsia="Times New Roman" w:hAnsi="Times New Roman" w:cs="Times New Roman"/>
          <w:b/>
          <w:bCs/>
        </w:rPr>
      </w:pPr>
    </w:p>
    <w:p w14:paraId="76F6DD4A" w14:textId="77777777" w:rsidR="00613A23" w:rsidRDefault="00613A23" w:rsidP="00C47FF1">
      <w:pPr>
        <w:rPr>
          <w:rFonts w:ascii="Times New Roman" w:eastAsia="Times New Roman" w:hAnsi="Times New Roman" w:cs="Times New Roman"/>
          <w:b/>
          <w:bCs/>
        </w:rPr>
      </w:pPr>
    </w:p>
    <w:p w14:paraId="101D75DA" w14:textId="77777777" w:rsidR="00613A23" w:rsidRDefault="00613A23" w:rsidP="00C47FF1">
      <w:pPr>
        <w:rPr>
          <w:rFonts w:ascii="Times New Roman" w:eastAsia="Times New Roman" w:hAnsi="Times New Roman" w:cs="Times New Roman"/>
          <w:b/>
          <w:bCs/>
        </w:rPr>
      </w:pPr>
    </w:p>
    <w:p w14:paraId="688A95FB" w14:textId="77777777" w:rsidR="00613A23" w:rsidRDefault="00613A23" w:rsidP="00C47FF1">
      <w:pPr>
        <w:rPr>
          <w:rFonts w:ascii="Times New Roman" w:eastAsia="Times New Roman" w:hAnsi="Times New Roman" w:cs="Times New Roman"/>
          <w:b/>
          <w:bCs/>
        </w:rPr>
      </w:pPr>
    </w:p>
    <w:p w14:paraId="0DD68213" w14:textId="77777777" w:rsidR="00613A23" w:rsidRDefault="00613A23" w:rsidP="00C47FF1">
      <w:pPr>
        <w:rPr>
          <w:rFonts w:ascii="Times New Roman" w:eastAsia="Times New Roman" w:hAnsi="Times New Roman" w:cs="Times New Roman"/>
          <w:b/>
          <w:bCs/>
        </w:rPr>
      </w:pPr>
    </w:p>
    <w:p w14:paraId="05C4D7A4" w14:textId="27A8B28D" w:rsidR="00C47FF1" w:rsidRPr="00F901D1" w:rsidRDefault="00C47FF1" w:rsidP="00C47FF1">
      <w:pPr>
        <w:rPr>
          <w:rFonts w:ascii="Times New Roman" w:eastAsia="Times New Roman" w:hAnsi="Times New Roman" w:cs="Times New Roman"/>
        </w:rPr>
      </w:pPr>
      <w:r w:rsidRPr="00F901D1">
        <w:rPr>
          <w:rFonts w:ascii="Times New Roman" w:eastAsia="Times New Roman" w:hAnsi="Times New Roman" w:cs="Times New Roman"/>
          <w:b/>
          <w:bCs/>
        </w:rPr>
        <w:lastRenderedPageBreak/>
        <w:t xml:space="preserve">Continuum of Scholarship Matrix </w:t>
      </w:r>
      <w:r w:rsidRPr="00F901D1">
        <w:rPr>
          <w:rFonts w:ascii="Times New Roman" w:eastAsia="Times New Roman" w:hAnsi="Times New Roman" w:cs="Times New Roman"/>
        </w:rPr>
        <w:t>(adapted from Worcester Polytechnic Institute, 2019-2020)</w:t>
      </w:r>
    </w:p>
    <w:p w14:paraId="6B915E74" w14:textId="77777777" w:rsidR="00C47FF1" w:rsidRPr="008E6F32" w:rsidRDefault="00C47FF1" w:rsidP="00C47FF1">
      <w:pPr>
        <w:rPr>
          <w:rFonts w:ascii="Times New Roman" w:eastAsia="Times New Roman" w:hAnsi="Times New Roman" w:cs="Times New Roman"/>
          <w:sz w:val="18"/>
          <w:szCs w:val="18"/>
        </w:rPr>
      </w:pPr>
    </w:p>
    <w:tbl>
      <w:tblPr>
        <w:tblW w:w="9805" w:type="dxa"/>
        <w:shd w:val="clear" w:color="auto" w:fill="FFFFFF"/>
        <w:tblCellMar>
          <w:top w:w="15" w:type="dxa"/>
          <w:left w:w="58" w:type="dxa"/>
          <w:bottom w:w="15" w:type="dxa"/>
          <w:right w:w="43" w:type="dxa"/>
        </w:tblCellMar>
        <w:tblLook w:val="04A0" w:firstRow="1" w:lastRow="0" w:firstColumn="1" w:lastColumn="0" w:noHBand="0" w:noVBand="1"/>
      </w:tblPr>
      <w:tblGrid>
        <w:gridCol w:w="1705"/>
        <w:gridCol w:w="2430"/>
        <w:gridCol w:w="2430"/>
        <w:gridCol w:w="3240"/>
      </w:tblGrid>
      <w:tr w:rsidR="00A5601A" w:rsidRPr="001310A0" w14:paraId="5F54A2EF" w14:textId="77777777" w:rsidTr="00BC3621">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18AF7" w14:textId="42D0A696" w:rsidR="00A5601A" w:rsidRPr="001310A0" w:rsidRDefault="00A5601A" w:rsidP="00A5601A">
            <w:pPr>
              <w:spacing w:after="100" w:afterAutospacing="1"/>
              <w:rPr>
                <w:rFonts w:ascii="Times New Roman" w:eastAsia="Times New Roman" w:hAnsi="Times New Roman" w:cs="Times New Roman"/>
              </w:rPr>
            </w:pPr>
            <w:r w:rsidRPr="001310A0">
              <w:rPr>
                <w:rFonts w:ascii="Times New Roman" w:eastAsia="Times New Roman" w:hAnsi="Times New Roman" w:cs="Times New Roman"/>
                <w:b/>
                <w:bCs/>
                <w:sz w:val="20"/>
                <w:szCs w:val="20"/>
              </w:rPr>
              <w:t xml:space="preserve">Scholarship Area </w:t>
            </w:r>
            <w:r>
              <w:rPr>
                <w:rFonts w:ascii="Times New Roman" w:eastAsia="Times New Roman" w:hAnsi="Times New Roman" w:cs="Times New Roman"/>
                <w:b/>
                <w:bCs/>
                <w:sz w:val="20"/>
                <w:szCs w:val="20"/>
              </w:rPr>
              <w:t>&amp; Brief Description</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FCBE1" w14:textId="77777777" w:rsidR="00A5601A" w:rsidRPr="001310A0" w:rsidRDefault="00A5601A" w:rsidP="00A5601A">
            <w:pPr>
              <w:spacing w:after="100" w:afterAutospacing="1"/>
              <w:rPr>
                <w:rFonts w:ascii="Times New Roman" w:eastAsia="Times New Roman" w:hAnsi="Times New Roman" w:cs="Times New Roman"/>
              </w:rPr>
            </w:pPr>
            <w:r w:rsidRPr="001310A0">
              <w:rPr>
                <w:rFonts w:ascii="Times New Roman" w:eastAsia="Times New Roman" w:hAnsi="Times New Roman" w:cs="Times New Roman"/>
                <w:b/>
                <w:bCs/>
                <w:sz w:val="20"/>
                <w:szCs w:val="20"/>
              </w:rPr>
              <w:t xml:space="preserve">Products/Artifacts (work created by the candidate)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9D7033" w14:textId="77777777" w:rsidR="00A5601A" w:rsidRPr="001310A0" w:rsidRDefault="00A5601A" w:rsidP="00A5601A">
            <w:pPr>
              <w:spacing w:after="100" w:afterAutospacing="1"/>
              <w:rPr>
                <w:rFonts w:ascii="Times New Roman" w:eastAsia="Times New Roman" w:hAnsi="Times New Roman" w:cs="Times New Roman"/>
              </w:rPr>
            </w:pPr>
            <w:r w:rsidRPr="001310A0">
              <w:rPr>
                <w:rFonts w:ascii="Times New Roman" w:eastAsia="Times New Roman" w:hAnsi="Times New Roman" w:cs="Times New Roman"/>
                <w:b/>
                <w:bCs/>
                <w:sz w:val="20"/>
                <w:szCs w:val="20"/>
              </w:rPr>
              <w:t xml:space="preserve">Evidence of Quality (evaluation of work created by the candidate)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E618DC" w14:textId="77777777" w:rsidR="00A5601A" w:rsidRPr="001310A0" w:rsidRDefault="00A5601A" w:rsidP="00A5601A">
            <w:pPr>
              <w:spacing w:after="100" w:afterAutospacing="1"/>
              <w:rPr>
                <w:rFonts w:ascii="Times New Roman" w:eastAsia="Times New Roman" w:hAnsi="Times New Roman" w:cs="Times New Roman"/>
              </w:rPr>
            </w:pPr>
            <w:r w:rsidRPr="001310A0">
              <w:rPr>
                <w:rFonts w:ascii="Times New Roman" w:eastAsia="Times New Roman" w:hAnsi="Times New Roman" w:cs="Times New Roman"/>
                <w:b/>
                <w:bCs/>
                <w:sz w:val="20"/>
                <w:szCs w:val="20"/>
              </w:rPr>
              <w:t xml:space="preserve">Impact &amp; Leadership (influence of work on others or the field) </w:t>
            </w:r>
          </w:p>
        </w:tc>
      </w:tr>
      <w:tr w:rsidR="00A5601A" w:rsidRPr="001310A0" w14:paraId="3C29FA40" w14:textId="77777777" w:rsidTr="00BC3621">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B8135" w14:textId="3FC067A0" w:rsidR="00A5601A" w:rsidRDefault="00A5601A" w:rsidP="00A5601A">
            <w:pPr>
              <w:spacing w:after="100" w:afterAutospacing="1"/>
              <w:rPr>
                <w:rFonts w:ascii="Times New Roman" w:eastAsia="Times New Roman" w:hAnsi="Times New Roman" w:cs="Times New Roman"/>
                <w:b/>
                <w:bCs/>
                <w:sz w:val="20"/>
                <w:szCs w:val="20"/>
              </w:rPr>
            </w:pPr>
            <w:r w:rsidRPr="001310A0">
              <w:rPr>
                <w:rFonts w:ascii="Times New Roman" w:eastAsia="Times New Roman" w:hAnsi="Times New Roman" w:cs="Times New Roman"/>
                <w:b/>
                <w:bCs/>
                <w:sz w:val="20"/>
                <w:szCs w:val="20"/>
              </w:rPr>
              <w:t>DISCOVERY</w:t>
            </w:r>
          </w:p>
          <w:p w14:paraId="37C8B7D4" w14:textId="77777777" w:rsidR="00A5601A" w:rsidRPr="001310A0" w:rsidRDefault="00A5601A" w:rsidP="00A5601A">
            <w:pPr>
              <w:spacing w:after="100" w:afterAutospacing="1"/>
              <w:rPr>
                <w:rFonts w:ascii="Times New Roman" w:eastAsia="Times New Roman" w:hAnsi="Times New Roman" w:cs="Times New Roman"/>
              </w:rPr>
            </w:pPr>
            <w:r w:rsidRPr="001310A0">
              <w:rPr>
                <w:rFonts w:ascii="Times New Roman" w:eastAsia="Times New Roman" w:hAnsi="Times New Roman" w:cs="Times New Roman"/>
                <w:sz w:val="20"/>
                <w:szCs w:val="20"/>
              </w:rPr>
              <w:t xml:space="preserve">Creation of new disciplinary (or interdisciplinary) knowledge through creative/critical thought, research, and testing that is shared with others </w:t>
            </w:r>
          </w:p>
          <w:p w14:paraId="4CFBA40F" w14:textId="2A41174F" w:rsidR="00A5601A" w:rsidRPr="001310A0" w:rsidRDefault="00A5601A" w:rsidP="00A5601A">
            <w:pPr>
              <w:spacing w:after="100" w:afterAutospacing="1"/>
              <w:rPr>
                <w:rFonts w:ascii="Times New Roman" w:eastAsia="Times New Roman" w:hAnsi="Times New Roman" w:cs="Times New Roman"/>
              </w:rPr>
            </w:pPr>
            <w:r w:rsidRPr="001310A0">
              <w:rPr>
                <w:rFonts w:ascii="Times New Roman" w:eastAsia="Times New Roman" w:hAnsi="Times New Roman" w:cs="Times New Roman"/>
                <w:sz w:val="20"/>
                <w:szCs w:val="20"/>
              </w:rPr>
              <w:t>Example: empirical research</w:t>
            </w:r>
            <w:r w:rsidRPr="001310A0">
              <w:rPr>
                <w:rFonts w:ascii="Times New Roman" w:eastAsia="Times New Roman" w:hAnsi="Times New Roman" w:cs="Times New Roman"/>
                <w:b/>
                <w:bCs/>
                <w:sz w:val="20"/>
                <w:szCs w:val="20"/>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C0E7E2" w14:textId="0DCBF9B4" w:rsidR="00A5601A" w:rsidRPr="00BC3621" w:rsidRDefault="00A5601A" w:rsidP="00BC3621">
            <w:pPr>
              <w:pStyle w:val="ListParagraph"/>
              <w:numPr>
                <w:ilvl w:val="0"/>
                <w:numId w:val="23"/>
              </w:numPr>
              <w:spacing w:after="100" w:afterAutospacing="1"/>
              <w:ind w:left="216"/>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Publications (articles, books, policy papers, etc.; may be based on theses, dissertations, etc.). </w:t>
            </w:r>
          </w:p>
          <w:p w14:paraId="5F8C8318" w14:textId="77777777" w:rsidR="00A5601A" w:rsidRPr="001310A0" w:rsidRDefault="00A5601A" w:rsidP="00BC3621">
            <w:pPr>
              <w:pStyle w:val="ListParagraph"/>
              <w:spacing w:after="100" w:afterAutospacing="1"/>
              <w:ind w:left="216" w:hanging="144"/>
              <w:rPr>
                <w:rFonts w:ascii="Times New Roman" w:eastAsia="Times New Roman" w:hAnsi="Times New Roman" w:cs="Times New Roman"/>
                <w:sz w:val="20"/>
                <w:szCs w:val="20"/>
              </w:rPr>
            </w:pPr>
          </w:p>
          <w:p w14:paraId="2C8E2030" w14:textId="77777777" w:rsidR="00A5601A" w:rsidRPr="00BC3621" w:rsidRDefault="00A5601A" w:rsidP="00BC3621">
            <w:pPr>
              <w:pStyle w:val="ListParagraph"/>
              <w:numPr>
                <w:ilvl w:val="0"/>
                <w:numId w:val="23"/>
              </w:numPr>
              <w:spacing w:after="100" w:afterAutospacing="1"/>
              <w:ind w:left="216"/>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Presentations (conferences, round tables, webinars/virtual). </w:t>
            </w:r>
          </w:p>
          <w:p w14:paraId="63759D90" w14:textId="77777777" w:rsidR="00A5601A" w:rsidRPr="001310A0" w:rsidRDefault="00A5601A" w:rsidP="00BC3621">
            <w:pPr>
              <w:pStyle w:val="ListParagraph"/>
              <w:ind w:left="216" w:hanging="144"/>
              <w:rPr>
                <w:rFonts w:ascii="Times New Roman" w:eastAsia="Times New Roman" w:hAnsi="Times New Roman" w:cs="Times New Roman"/>
                <w:sz w:val="20"/>
                <w:szCs w:val="20"/>
              </w:rPr>
            </w:pPr>
          </w:p>
          <w:p w14:paraId="322A8C22" w14:textId="77777777" w:rsidR="00A5601A" w:rsidRPr="00BC3621" w:rsidRDefault="00A5601A" w:rsidP="00BC3621">
            <w:pPr>
              <w:pStyle w:val="ListParagraph"/>
              <w:numPr>
                <w:ilvl w:val="0"/>
                <w:numId w:val="23"/>
              </w:numPr>
              <w:spacing w:after="100" w:afterAutospacing="1"/>
              <w:ind w:left="216"/>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Inventions and patents. </w:t>
            </w:r>
          </w:p>
          <w:p w14:paraId="254EC0A1" w14:textId="77777777" w:rsidR="00A5601A" w:rsidRPr="001310A0" w:rsidRDefault="00A5601A" w:rsidP="00BC3621">
            <w:pPr>
              <w:pStyle w:val="ListParagraph"/>
              <w:ind w:left="216" w:hanging="144"/>
              <w:rPr>
                <w:rFonts w:ascii="Times New Roman" w:eastAsia="Times New Roman" w:hAnsi="Times New Roman" w:cs="Times New Roman"/>
                <w:sz w:val="20"/>
                <w:szCs w:val="20"/>
              </w:rPr>
            </w:pPr>
          </w:p>
          <w:p w14:paraId="5940B6E1" w14:textId="77777777" w:rsidR="00A5601A" w:rsidRPr="00BC3621" w:rsidRDefault="00A5601A" w:rsidP="00BC3621">
            <w:pPr>
              <w:pStyle w:val="ListParagraph"/>
              <w:numPr>
                <w:ilvl w:val="0"/>
                <w:numId w:val="23"/>
              </w:numPr>
              <w:spacing w:after="100" w:afterAutospacing="1"/>
              <w:ind w:left="216"/>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Grant proposals. </w:t>
            </w:r>
          </w:p>
          <w:p w14:paraId="22B4C023" w14:textId="77777777" w:rsidR="00A5601A" w:rsidRPr="001310A0" w:rsidRDefault="00A5601A" w:rsidP="00BC3621">
            <w:pPr>
              <w:pStyle w:val="ListParagraph"/>
              <w:ind w:left="216" w:hanging="144"/>
              <w:rPr>
                <w:rFonts w:ascii="Times New Roman" w:eastAsia="Times New Roman" w:hAnsi="Times New Roman" w:cs="Times New Roman"/>
                <w:sz w:val="20"/>
                <w:szCs w:val="20"/>
              </w:rPr>
            </w:pPr>
          </w:p>
          <w:p w14:paraId="0B3BD5DC" w14:textId="77777777" w:rsidR="00A5601A" w:rsidRPr="00BC3621" w:rsidRDefault="00A5601A" w:rsidP="00BC3621">
            <w:pPr>
              <w:pStyle w:val="ListParagraph"/>
              <w:numPr>
                <w:ilvl w:val="0"/>
                <w:numId w:val="23"/>
              </w:numPr>
              <w:spacing w:after="100" w:afterAutospacing="1"/>
              <w:ind w:left="216"/>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Creative products (e.g., exhibits and performances). </w:t>
            </w:r>
          </w:p>
          <w:p w14:paraId="118815EB" w14:textId="77777777" w:rsidR="00A5601A" w:rsidRPr="001310A0" w:rsidRDefault="00A5601A" w:rsidP="00BC3621">
            <w:pPr>
              <w:pStyle w:val="ListParagraph"/>
              <w:ind w:left="216" w:hanging="144"/>
              <w:rPr>
                <w:rFonts w:ascii="Times New Roman" w:eastAsia="Times New Roman" w:hAnsi="Times New Roman" w:cs="Times New Roman"/>
                <w:sz w:val="20"/>
                <w:szCs w:val="20"/>
              </w:rPr>
            </w:pPr>
          </w:p>
          <w:p w14:paraId="2CBD864E" w14:textId="77777777" w:rsidR="00A5601A" w:rsidRPr="00BC3621" w:rsidRDefault="00A5601A" w:rsidP="00BC3621">
            <w:pPr>
              <w:pStyle w:val="ListParagraph"/>
              <w:numPr>
                <w:ilvl w:val="0"/>
                <w:numId w:val="23"/>
              </w:numPr>
              <w:spacing w:after="100" w:afterAutospacing="1"/>
              <w:ind w:left="216"/>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Original creations in writing or multimedia, artistic works, or new technologies. </w:t>
            </w:r>
          </w:p>
          <w:p w14:paraId="7DD61F12" w14:textId="77777777" w:rsidR="00A5601A" w:rsidRPr="001310A0" w:rsidRDefault="00A5601A" w:rsidP="00BC3621">
            <w:pPr>
              <w:pStyle w:val="ListParagraph"/>
              <w:ind w:left="216" w:hanging="144"/>
              <w:rPr>
                <w:rFonts w:ascii="Times New Roman" w:eastAsia="Times New Roman" w:hAnsi="Times New Roman" w:cs="Times New Roman"/>
                <w:sz w:val="20"/>
                <w:szCs w:val="20"/>
              </w:rPr>
            </w:pPr>
          </w:p>
          <w:p w14:paraId="7DA7B514" w14:textId="77777777" w:rsidR="00607C97" w:rsidRDefault="00A5601A" w:rsidP="00BC3621">
            <w:pPr>
              <w:pStyle w:val="ListParagraph"/>
              <w:numPr>
                <w:ilvl w:val="0"/>
                <w:numId w:val="23"/>
              </w:numPr>
              <w:spacing w:after="100" w:afterAutospacing="1"/>
              <w:ind w:left="216"/>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Publicly available electronic resources (e.g., software, websites, databases, etc.). </w:t>
            </w:r>
          </w:p>
          <w:p w14:paraId="1A72F359" w14:textId="70A4CF0A" w:rsidR="00607C97" w:rsidRPr="00607C97" w:rsidRDefault="00607C97" w:rsidP="00607C97">
            <w:pPr>
              <w:spacing w:after="100" w:afterAutospacing="1"/>
              <w:rPr>
                <w:rFonts w:ascii="Times New Roman" w:eastAsia="Times New Roman" w:hAnsi="Times New Roman"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EE4FE9" w14:textId="77777777" w:rsidR="00A5601A" w:rsidRPr="00BC3621" w:rsidRDefault="00A5601A" w:rsidP="00BC3621">
            <w:pPr>
              <w:pStyle w:val="ListParagraph"/>
              <w:numPr>
                <w:ilvl w:val="0"/>
                <w:numId w:val="1"/>
              </w:numPr>
              <w:spacing w:after="100" w:afterAutospacing="1"/>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Peer-review and acceptance of artifacts. </w:t>
            </w:r>
          </w:p>
          <w:p w14:paraId="3F7C686C" w14:textId="77777777" w:rsidR="00A5601A" w:rsidRPr="001310A0" w:rsidRDefault="00A5601A" w:rsidP="00A5601A">
            <w:pPr>
              <w:pStyle w:val="ListParagraph"/>
              <w:spacing w:after="100" w:afterAutospacing="1"/>
              <w:ind w:left="0"/>
              <w:rPr>
                <w:rFonts w:ascii="Times New Roman" w:eastAsia="Times New Roman" w:hAnsi="Times New Roman" w:cs="Times New Roman"/>
                <w:sz w:val="20"/>
                <w:szCs w:val="20"/>
              </w:rPr>
            </w:pPr>
            <w:r w:rsidRPr="001310A0">
              <w:rPr>
                <w:rFonts w:ascii="Times New Roman" w:eastAsia="Times New Roman" w:hAnsi="Times New Roman" w:cs="Times New Roman"/>
                <w:sz w:val="13"/>
                <w:szCs w:val="13"/>
              </w:rPr>
              <w:t xml:space="preserve"> </w:t>
            </w:r>
          </w:p>
          <w:p w14:paraId="22BEDBB7" w14:textId="77777777" w:rsidR="00A5601A" w:rsidRPr="00BC3621" w:rsidRDefault="00A5601A" w:rsidP="00BC3621">
            <w:pPr>
              <w:pStyle w:val="ListParagraph"/>
              <w:numPr>
                <w:ilvl w:val="0"/>
                <w:numId w:val="1"/>
              </w:numPr>
              <w:spacing w:after="100" w:afterAutospacing="1"/>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Journal impact factors (if appropriate). </w:t>
            </w:r>
          </w:p>
          <w:p w14:paraId="0EFFC537" w14:textId="77777777" w:rsidR="00A5601A" w:rsidRPr="001310A0" w:rsidRDefault="00A5601A" w:rsidP="00A5601A">
            <w:pPr>
              <w:pStyle w:val="ListParagraph"/>
              <w:spacing w:after="100" w:afterAutospacing="1"/>
              <w:ind w:left="0"/>
              <w:rPr>
                <w:rFonts w:ascii="Times New Roman" w:eastAsia="Times New Roman" w:hAnsi="Times New Roman" w:cs="Times New Roman"/>
                <w:sz w:val="20"/>
                <w:szCs w:val="20"/>
              </w:rPr>
            </w:pPr>
          </w:p>
          <w:p w14:paraId="053D7845" w14:textId="77777777" w:rsidR="00A5601A" w:rsidRPr="00BC3621" w:rsidRDefault="00A5601A" w:rsidP="00BC3621">
            <w:pPr>
              <w:pStyle w:val="ListParagraph"/>
              <w:numPr>
                <w:ilvl w:val="0"/>
                <w:numId w:val="1"/>
              </w:numPr>
              <w:spacing w:after="100" w:afterAutospacing="1"/>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Citation index (if appropriate). </w:t>
            </w:r>
          </w:p>
          <w:p w14:paraId="223BA5C4" w14:textId="77777777" w:rsidR="00A5601A" w:rsidRPr="001310A0" w:rsidRDefault="00A5601A" w:rsidP="00A5601A">
            <w:pPr>
              <w:pStyle w:val="ListParagraph"/>
              <w:ind w:left="0"/>
              <w:rPr>
                <w:rFonts w:ascii="Times New Roman" w:eastAsia="Times New Roman" w:hAnsi="Times New Roman" w:cs="Times New Roman"/>
                <w:sz w:val="20"/>
                <w:szCs w:val="20"/>
              </w:rPr>
            </w:pPr>
          </w:p>
          <w:p w14:paraId="65531A9B" w14:textId="77777777" w:rsidR="00A5601A" w:rsidRPr="00BC3621" w:rsidRDefault="00A5601A" w:rsidP="00BC3621">
            <w:pPr>
              <w:pStyle w:val="ListParagraph"/>
              <w:numPr>
                <w:ilvl w:val="0"/>
                <w:numId w:val="1"/>
              </w:numPr>
              <w:spacing w:after="100" w:afterAutospacing="1"/>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Research productivity indices. </w:t>
            </w:r>
          </w:p>
          <w:p w14:paraId="4030944F" w14:textId="77777777" w:rsidR="00A5601A" w:rsidRPr="001310A0" w:rsidRDefault="00A5601A" w:rsidP="00A5601A">
            <w:pPr>
              <w:pStyle w:val="ListParagraph"/>
              <w:ind w:left="0"/>
              <w:rPr>
                <w:rFonts w:ascii="Times New Roman" w:eastAsia="Times New Roman" w:hAnsi="Times New Roman" w:cs="Times New Roman"/>
                <w:sz w:val="20"/>
                <w:szCs w:val="20"/>
              </w:rPr>
            </w:pPr>
          </w:p>
          <w:p w14:paraId="22B67909" w14:textId="77777777" w:rsidR="00A5601A" w:rsidRPr="00BC3621" w:rsidRDefault="00A5601A" w:rsidP="00BC3621">
            <w:pPr>
              <w:pStyle w:val="ListParagraph"/>
              <w:numPr>
                <w:ilvl w:val="0"/>
                <w:numId w:val="1"/>
              </w:numPr>
              <w:spacing w:after="100" w:afterAutospacing="1"/>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Successfully funded competitive grants. </w:t>
            </w:r>
          </w:p>
          <w:p w14:paraId="4D4E1C0B" w14:textId="77777777" w:rsidR="00A5601A" w:rsidRPr="001310A0" w:rsidRDefault="00A5601A" w:rsidP="00A5601A">
            <w:pPr>
              <w:pStyle w:val="ListParagraph"/>
              <w:ind w:left="0"/>
              <w:rPr>
                <w:rFonts w:ascii="Times New Roman" w:eastAsia="Times New Roman" w:hAnsi="Times New Roman" w:cs="Times New Roman"/>
                <w:sz w:val="20"/>
                <w:szCs w:val="20"/>
              </w:rPr>
            </w:pPr>
          </w:p>
          <w:p w14:paraId="4896C0AA" w14:textId="77777777" w:rsidR="00A5601A" w:rsidRPr="00BC3621" w:rsidRDefault="00A5601A" w:rsidP="00BC3621">
            <w:pPr>
              <w:pStyle w:val="ListParagraph"/>
              <w:numPr>
                <w:ilvl w:val="0"/>
                <w:numId w:val="1"/>
              </w:numPr>
              <w:spacing w:after="100" w:afterAutospacing="1"/>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Reviews of published work (e.g., books). </w:t>
            </w:r>
          </w:p>
          <w:p w14:paraId="5A6A1E76" w14:textId="77777777" w:rsidR="00A5601A" w:rsidRPr="001310A0" w:rsidRDefault="00A5601A" w:rsidP="00A5601A">
            <w:pPr>
              <w:pStyle w:val="ListParagraph"/>
              <w:ind w:left="0"/>
              <w:rPr>
                <w:rFonts w:ascii="Times New Roman" w:eastAsia="Times New Roman" w:hAnsi="Times New Roman" w:cs="Times New Roman"/>
                <w:sz w:val="20"/>
                <w:szCs w:val="20"/>
              </w:rPr>
            </w:pPr>
          </w:p>
          <w:p w14:paraId="341F7381" w14:textId="77777777" w:rsidR="00A5601A" w:rsidRPr="00BC3621" w:rsidRDefault="00A5601A" w:rsidP="00BC3621">
            <w:pPr>
              <w:pStyle w:val="ListParagraph"/>
              <w:numPr>
                <w:ilvl w:val="0"/>
                <w:numId w:val="1"/>
              </w:numPr>
              <w:spacing w:after="100" w:afterAutospacing="1"/>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Awards and honors.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9EDF26" w14:textId="77777777" w:rsidR="00A5601A" w:rsidRPr="00BC3621" w:rsidRDefault="00A5601A" w:rsidP="00BC3621">
            <w:pPr>
              <w:pStyle w:val="ListParagraph"/>
              <w:numPr>
                <w:ilvl w:val="0"/>
                <w:numId w:val="1"/>
              </w:numPr>
              <w:spacing w:after="100" w:afterAutospacing="1"/>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Citations of work by others. </w:t>
            </w:r>
          </w:p>
          <w:p w14:paraId="2AE392FE" w14:textId="77777777" w:rsidR="00A5601A" w:rsidRPr="001310A0" w:rsidRDefault="00A5601A" w:rsidP="00A5601A">
            <w:pPr>
              <w:pStyle w:val="ListParagraph"/>
              <w:spacing w:after="100" w:afterAutospacing="1"/>
              <w:ind w:left="0"/>
              <w:rPr>
                <w:rFonts w:ascii="Times New Roman" w:eastAsia="Times New Roman" w:hAnsi="Times New Roman" w:cs="Times New Roman"/>
                <w:sz w:val="20"/>
                <w:szCs w:val="20"/>
              </w:rPr>
            </w:pPr>
          </w:p>
          <w:p w14:paraId="778ADA1C" w14:textId="77777777" w:rsidR="00A5601A" w:rsidRPr="00BC3621" w:rsidRDefault="00A5601A" w:rsidP="00BC3621">
            <w:pPr>
              <w:pStyle w:val="ListParagraph"/>
              <w:numPr>
                <w:ilvl w:val="0"/>
                <w:numId w:val="1"/>
              </w:numPr>
              <w:spacing w:after="100" w:afterAutospacing="1"/>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Designation as an expert: guest lecturer, invited speaker, keynote address, scholarship reviewer (grants, papers, books, conferences), tenure/promotion external reviewer, expert witness. </w:t>
            </w:r>
          </w:p>
          <w:p w14:paraId="24DE5B16" w14:textId="77777777" w:rsidR="00A5601A" w:rsidRPr="001310A0" w:rsidRDefault="00A5601A" w:rsidP="00A5601A">
            <w:pPr>
              <w:pStyle w:val="ListParagraph"/>
              <w:ind w:left="0"/>
              <w:rPr>
                <w:rFonts w:ascii="Times New Roman" w:eastAsia="Times New Roman" w:hAnsi="Times New Roman" w:cs="Times New Roman"/>
                <w:sz w:val="13"/>
                <w:szCs w:val="13"/>
              </w:rPr>
            </w:pPr>
          </w:p>
          <w:p w14:paraId="015918AA" w14:textId="77777777" w:rsidR="00A5601A" w:rsidRPr="00BC3621" w:rsidRDefault="00A5601A" w:rsidP="00BC3621">
            <w:pPr>
              <w:pStyle w:val="ListParagraph"/>
              <w:numPr>
                <w:ilvl w:val="0"/>
                <w:numId w:val="1"/>
              </w:numPr>
              <w:spacing w:after="100" w:afterAutospacing="1"/>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Featured performances at international, national, or regional venues. </w:t>
            </w:r>
          </w:p>
          <w:p w14:paraId="5213D1AD" w14:textId="77777777" w:rsidR="00A5601A" w:rsidRPr="001310A0" w:rsidRDefault="00A5601A" w:rsidP="00A5601A">
            <w:pPr>
              <w:pStyle w:val="ListParagraph"/>
              <w:ind w:left="0"/>
              <w:rPr>
                <w:rFonts w:ascii="Times New Roman" w:eastAsia="Times New Roman" w:hAnsi="Times New Roman" w:cs="Times New Roman"/>
                <w:sz w:val="20"/>
                <w:szCs w:val="20"/>
              </w:rPr>
            </w:pPr>
          </w:p>
          <w:p w14:paraId="5D5FC239" w14:textId="77777777" w:rsidR="00A5601A" w:rsidRPr="00BC3621" w:rsidRDefault="00A5601A" w:rsidP="00BC3621">
            <w:pPr>
              <w:pStyle w:val="ListParagraph"/>
              <w:numPr>
                <w:ilvl w:val="0"/>
                <w:numId w:val="1"/>
              </w:numPr>
              <w:spacing w:after="100" w:afterAutospacing="1"/>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Number of views, shares, likes for online dissemination of scholarship (e.g., podcasts, videos). </w:t>
            </w:r>
          </w:p>
          <w:p w14:paraId="3DAAEAFC" w14:textId="77777777" w:rsidR="00A5601A" w:rsidRPr="001310A0" w:rsidRDefault="00A5601A" w:rsidP="00A5601A">
            <w:pPr>
              <w:pStyle w:val="ListParagraph"/>
              <w:ind w:left="0"/>
              <w:rPr>
                <w:rFonts w:ascii="Times New Roman" w:eastAsia="Times New Roman" w:hAnsi="Times New Roman" w:cs="Times New Roman"/>
                <w:sz w:val="20"/>
                <w:szCs w:val="20"/>
              </w:rPr>
            </w:pPr>
          </w:p>
          <w:p w14:paraId="61059D10" w14:textId="77777777" w:rsidR="00A5601A" w:rsidRPr="00BC3621" w:rsidRDefault="00A5601A" w:rsidP="00BC3621">
            <w:pPr>
              <w:pStyle w:val="ListParagraph"/>
              <w:numPr>
                <w:ilvl w:val="0"/>
                <w:numId w:val="1"/>
              </w:numPr>
              <w:spacing w:after="100" w:afterAutospacing="1"/>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Editorship of high-quality disciplinary and interdisciplinary journals. </w:t>
            </w:r>
          </w:p>
          <w:p w14:paraId="2F674EA6" w14:textId="77777777" w:rsidR="00A5601A" w:rsidRPr="001310A0" w:rsidRDefault="00A5601A" w:rsidP="00A5601A">
            <w:pPr>
              <w:pStyle w:val="ListParagraph"/>
              <w:ind w:left="0"/>
              <w:rPr>
                <w:rFonts w:ascii="Times New Roman" w:eastAsia="Times New Roman" w:hAnsi="Times New Roman" w:cs="Times New Roman"/>
                <w:sz w:val="20"/>
                <w:szCs w:val="20"/>
              </w:rPr>
            </w:pPr>
          </w:p>
          <w:p w14:paraId="2940F5FF" w14:textId="77777777" w:rsidR="00A5601A" w:rsidRPr="00BC3621" w:rsidRDefault="00A5601A" w:rsidP="00BC3621">
            <w:pPr>
              <w:pStyle w:val="ListParagraph"/>
              <w:numPr>
                <w:ilvl w:val="0"/>
                <w:numId w:val="1"/>
              </w:numPr>
              <w:spacing w:after="100" w:afterAutospacing="1"/>
              <w:rPr>
                <w:rFonts w:ascii="Times New Roman" w:eastAsia="Times New Roman" w:hAnsi="Times New Roman" w:cs="Times New Roman"/>
                <w:sz w:val="20"/>
                <w:szCs w:val="20"/>
              </w:rPr>
            </w:pPr>
            <w:r w:rsidRPr="00BC3621">
              <w:rPr>
                <w:rFonts w:ascii="Times New Roman" w:eastAsia="Times New Roman" w:hAnsi="Times New Roman" w:cs="Times New Roman"/>
                <w:sz w:val="20"/>
                <w:szCs w:val="20"/>
              </w:rPr>
              <w:t xml:space="preserve">Leadership in professional organizations and duration of such leadership. </w:t>
            </w:r>
          </w:p>
        </w:tc>
      </w:tr>
      <w:tr w:rsidR="00BC3621" w:rsidRPr="001310A0" w14:paraId="7096270B" w14:textId="77777777" w:rsidTr="00BC3621">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30A65" w14:textId="77777777" w:rsidR="00BC3621" w:rsidRDefault="00BC3621" w:rsidP="00BC3621">
            <w:pPr>
              <w:spacing w:before="100" w:beforeAutospacing="1" w:after="100" w:afterAutospacing="1"/>
              <w:rPr>
                <w:rFonts w:ascii="Times New Roman" w:eastAsia="Times New Roman" w:hAnsi="Times New Roman" w:cs="Times New Roman"/>
                <w:b/>
                <w:bCs/>
                <w:sz w:val="20"/>
                <w:szCs w:val="20"/>
              </w:rPr>
            </w:pPr>
          </w:p>
          <w:p w14:paraId="438E442C" w14:textId="0DA329B0" w:rsidR="00BC3621" w:rsidRDefault="00BC3621" w:rsidP="00BC3621">
            <w:pPr>
              <w:spacing w:before="100" w:beforeAutospacing="1" w:after="100" w:afterAutospacing="1"/>
              <w:rPr>
                <w:rFonts w:ascii="Times New Roman" w:eastAsia="Times New Roman" w:hAnsi="Times New Roman" w:cs="Times New Roman"/>
                <w:b/>
                <w:bCs/>
                <w:sz w:val="20"/>
                <w:szCs w:val="20"/>
              </w:rPr>
            </w:pPr>
            <w:r w:rsidRPr="001310A0">
              <w:rPr>
                <w:rFonts w:ascii="Times New Roman" w:eastAsia="Times New Roman" w:hAnsi="Times New Roman" w:cs="Times New Roman"/>
                <w:b/>
                <w:bCs/>
                <w:sz w:val="20"/>
                <w:szCs w:val="20"/>
              </w:rPr>
              <w:t>INTEGRATION</w:t>
            </w:r>
          </w:p>
          <w:p w14:paraId="43DA14F7" w14:textId="77777777" w:rsidR="00BC3621" w:rsidRPr="001310A0" w:rsidRDefault="00BC3621" w:rsidP="00BC3621">
            <w:pPr>
              <w:spacing w:before="100" w:beforeAutospacing="1" w:after="100" w:afterAutospacing="1"/>
              <w:rPr>
                <w:rFonts w:ascii="Times New Roman" w:eastAsia="Times New Roman" w:hAnsi="Times New Roman" w:cs="Times New Roman"/>
              </w:rPr>
            </w:pPr>
            <w:r w:rsidRPr="001310A0">
              <w:rPr>
                <w:rFonts w:ascii="Times New Roman" w:eastAsia="Times New Roman" w:hAnsi="Times New Roman" w:cs="Times New Roman"/>
                <w:sz w:val="20"/>
                <w:szCs w:val="20"/>
              </w:rPr>
              <w:t xml:space="preserve">Critical evaluation, synthesis, analysis, integration, or interpretation of disciplinary (or interdisciplinary) research or creative work produced by others </w:t>
            </w:r>
          </w:p>
          <w:p w14:paraId="573EC108" w14:textId="77777777" w:rsidR="00BC3621" w:rsidRDefault="00BC3621" w:rsidP="00BC3621">
            <w:pPr>
              <w:spacing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Example: literature review, meta-analysis</w:t>
            </w:r>
          </w:p>
          <w:p w14:paraId="58B2634E" w14:textId="0CD15F39" w:rsidR="00607C97" w:rsidRPr="001310A0" w:rsidRDefault="00607C97" w:rsidP="00BC3621">
            <w:pPr>
              <w:spacing w:after="100" w:afterAutospacing="1"/>
              <w:rPr>
                <w:rFonts w:ascii="Times New Roman" w:eastAsia="Times New Roman" w:hAnsi="Times New Roman" w:cs="Times New Roman"/>
                <w:b/>
                <w:bCs/>
                <w:sz w:val="20"/>
                <w:szCs w:val="20"/>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C966D" w14:textId="77777777" w:rsidR="00BC3621" w:rsidRPr="001310A0" w:rsidRDefault="00BC3621" w:rsidP="00BC3621">
            <w:pPr>
              <w:pStyle w:val="ListParagraph"/>
              <w:numPr>
                <w:ilvl w:val="0"/>
                <w:numId w:val="1"/>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Reflective essays and reviews. </w:t>
            </w:r>
          </w:p>
          <w:p w14:paraId="166393D0" w14:textId="77777777" w:rsidR="00BC3621" w:rsidRPr="001310A0" w:rsidRDefault="00BC3621" w:rsidP="00BC3621">
            <w:pPr>
              <w:pStyle w:val="ListParagraph"/>
              <w:spacing w:before="100" w:beforeAutospacing="1" w:after="100" w:afterAutospacing="1"/>
              <w:ind w:left="216"/>
              <w:rPr>
                <w:rFonts w:ascii="Times New Roman" w:eastAsia="Times New Roman" w:hAnsi="Times New Roman" w:cs="Times New Roman"/>
                <w:sz w:val="20"/>
                <w:szCs w:val="20"/>
              </w:rPr>
            </w:pPr>
          </w:p>
          <w:p w14:paraId="052A5F98" w14:textId="77777777" w:rsidR="00BC3621" w:rsidRPr="001310A0" w:rsidRDefault="00BC3621" w:rsidP="00BC3621">
            <w:pPr>
              <w:pStyle w:val="ListParagraph"/>
              <w:numPr>
                <w:ilvl w:val="0"/>
                <w:numId w:val="1"/>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Translations. </w:t>
            </w:r>
          </w:p>
          <w:p w14:paraId="45A1F334" w14:textId="77777777" w:rsidR="00BC3621" w:rsidRPr="001310A0" w:rsidRDefault="00BC3621" w:rsidP="00BC3621">
            <w:pPr>
              <w:pStyle w:val="ListParagraph"/>
              <w:rPr>
                <w:rFonts w:ascii="Times New Roman" w:eastAsia="Times New Roman" w:hAnsi="Times New Roman" w:cs="Times New Roman"/>
                <w:sz w:val="20"/>
                <w:szCs w:val="20"/>
              </w:rPr>
            </w:pPr>
          </w:p>
          <w:p w14:paraId="70FBF970" w14:textId="77777777" w:rsidR="00BC3621" w:rsidRPr="001310A0" w:rsidRDefault="00BC3621" w:rsidP="00BC3621">
            <w:pPr>
              <w:pStyle w:val="ListParagraph"/>
              <w:numPr>
                <w:ilvl w:val="0"/>
                <w:numId w:val="1"/>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Popular publications. </w:t>
            </w:r>
          </w:p>
          <w:p w14:paraId="0D9D3EF1" w14:textId="77777777" w:rsidR="00BC3621" w:rsidRPr="001310A0" w:rsidRDefault="00BC3621" w:rsidP="00BC3621">
            <w:pPr>
              <w:pStyle w:val="ListParagraph"/>
              <w:rPr>
                <w:rFonts w:ascii="Times New Roman" w:eastAsia="Times New Roman" w:hAnsi="Times New Roman" w:cs="Times New Roman"/>
                <w:sz w:val="20"/>
                <w:szCs w:val="20"/>
              </w:rPr>
            </w:pPr>
          </w:p>
          <w:p w14:paraId="648463C3" w14:textId="77777777" w:rsidR="00BC3621" w:rsidRPr="001310A0" w:rsidRDefault="00BC3621" w:rsidP="00BC3621">
            <w:pPr>
              <w:pStyle w:val="ListParagraph"/>
              <w:numPr>
                <w:ilvl w:val="0"/>
                <w:numId w:val="1"/>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Syntheses of the literature (e.g., literature reviews, meta-analyses, theory building papers). </w:t>
            </w:r>
          </w:p>
          <w:p w14:paraId="45F4233B" w14:textId="77777777" w:rsidR="00BC3621" w:rsidRPr="001310A0" w:rsidRDefault="00BC3621" w:rsidP="00BC3621">
            <w:pPr>
              <w:pStyle w:val="ListParagraph"/>
              <w:rPr>
                <w:rFonts w:ascii="Times New Roman" w:eastAsia="Times New Roman" w:hAnsi="Times New Roman" w:cs="Times New Roman"/>
                <w:sz w:val="20"/>
                <w:szCs w:val="20"/>
              </w:rPr>
            </w:pPr>
          </w:p>
          <w:p w14:paraId="4E988046" w14:textId="41F85DC8" w:rsidR="00BC3621" w:rsidRPr="001310A0" w:rsidRDefault="00BC3621" w:rsidP="00BC3621">
            <w:pPr>
              <w:pStyle w:val="ListParagraph"/>
              <w:numPr>
                <w:ilvl w:val="0"/>
                <w:numId w:val="1"/>
              </w:numPr>
              <w:spacing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Products/artifacts typical of discovery and application and practice.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5BC75" w14:textId="77777777" w:rsidR="00BC3621" w:rsidRPr="001310A0" w:rsidRDefault="00BC3621" w:rsidP="00BC3621">
            <w:pPr>
              <w:pStyle w:val="ListParagraph"/>
              <w:numPr>
                <w:ilvl w:val="0"/>
                <w:numId w:val="1"/>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Reviews in newspapers for a creative work. </w:t>
            </w:r>
          </w:p>
          <w:p w14:paraId="050B819D" w14:textId="77777777" w:rsidR="00BC3621" w:rsidRPr="001310A0" w:rsidRDefault="00BC3621" w:rsidP="00BC3621">
            <w:pPr>
              <w:pStyle w:val="ListParagraph"/>
              <w:spacing w:before="100" w:beforeAutospacing="1" w:after="100" w:afterAutospacing="1"/>
              <w:ind w:left="216"/>
              <w:rPr>
                <w:rFonts w:ascii="Times New Roman" w:eastAsia="Times New Roman" w:hAnsi="Times New Roman" w:cs="Times New Roman"/>
                <w:sz w:val="20"/>
                <w:szCs w:val="20"/>
              </w:rPr>
            </w:pPr>
          </w:p>
          <w:p w14:paraId="257824DA" w14:textId="77777777" w:rsidR="00BC3621" w:rsidRPr="001310A0" w:rsidRDefault="00BC3621" w:rsidP="00BC3621">
            <w:pPr>
              <w:pStyle w:val="ListParagraph"/>
              <w:numPr>
                <w:ilvl w:val="0"/>
                <w:numId w:val="1"/>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Book talks at universities and to public audiences. </w:t>
            </w:r>
          </w:p>
          <w:p w14:paraId="0D2A773F" w14:textId="77777777" w:rsidR="00BC3621" w:rsidRPr="001310A0" w:rsidRDefault="00BC3621" w:rsidP="00BC3621">
            <w:pPr>
              <w:pStyle w:val="ListParagraph"/>
              <w:rPr>
                <w:rFonts w:ascii="Times New Roman" w:eastAsia="Times New Roman" w:hAnsi="Times New Roman" w:cs="Times New Roman"/>
                <w:sz w:val="20"/>
                <w:szCs w:val="20"/>
              </w:rPr>
            </w:pPr>
          </w:p>
          <w:p w14:paraId="312D5A45" w14:textId="77777777" w:rsidR="00BC3621" w:rsidRPr="001310A0" w:rsidRDefault="00BC3621" w:rsidP="00BC3621">
            <w:pPr>
              <w:pStyle w:val="ListParagraph"/>
              <w:numPr>
                <w:ilvl w:val="0"/>
                <w:numId w:val="1"/>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Examples where colleagues from inside or outside CSULB have used the scholarship.</w:t>
            </w:r>
          </w:p>
          <w:p w14:paraId="33ECCD41" w14:textId="77777777" w:rsidR="00BC3621" w:rsidRPr="001310A0" w:rsidRDefault="00BC3621" w:rsidP="00BC3621">
            <w:pPr>
              <w:pStyle w:val="ListParagraph"/>
              <w:rPr>
                <w:rFonts w:ascii="Times New Roman" w:eastAsia="Times New Roman" w:hAnsi="Times New Roman" w:cs="Times New Roman"/>
                <w:sz w:val="20"/>
                <w:szCs w:val="20"/>
              </w:rPr>
            </w:pPr>
          </w:p>
          <w:p w14:paraId="4B7DEE92" w14:textId="1E8AF555" w:rsidR="00BC3621" w:rsidRPr="001310A0" w:rsidRDefault="00BC3621" w:rsidP="00BC3621">
            <w:pPr>
              <w:pStyle w:val="ListParagraph"/>
              <w:numPr>
                <w:ilvl w:val="0"/>
                <w:numId w:val="1"/>
              </w:numPr>
              <w:spacing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Evidence typical of discovery, application and practice, teaching and learning, and engagement.</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1CCC1" w14:textId="77777777" w:rsidR="00BC3621" w:rsidRPr="001310A0" w:rsidRDefault="00BC3621" w:rsidP="00BC3621">
            <w:pPr>
              <w:pStyle w:val="ListParagraph"/>
              <w:numPr>
                <w:ilvl w:val="0"/>
                <w:numId w:val="1"/>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Evidence that others or the field have been influenced by the outcome (e.g., adoption, changes in perspectives in </w:t>
            </w:r>
            <w:proofErr w:type="gramStart"/>
            <w:r w:rsidRPr="001310A0">
              <w:rPr>
                <w:rFonts w:ascii="Times New Roman" w:eastAsia="Times New Roman" w:hAnsi="Times New Roman" w:cs="Times New Roman"/>
                <w:sz w:val="20"/>
                <w:szCs w:val="20"/>
              </w:rPr>
              <w:t>field;</w:t>
            </w:r>
            <w:proofErr w:type="gramEnd"/>
            <w:r w:rsidRPr="001310A0">
              <w:rPr>
                <w:rFonts w:ascii="Times New Roman" w:eastAsia="Times New Roman" w:hAnsi="Times New Roman" w:cs="Times New Roman"/>
                <w:sz w:val="20"/>
                <w:szCs w:val="20"/>
              </w:rPr>
              <w:t xml:space="preserve"> sharing materials). </w:t>
            </w:r>
          </w:p>
          <w:p w14:paraId="4A590A90" w14:textId="77777777" w:rsidR="00BC3621" w:rsidRPr="001310A0" w:rsidRDefault="00BC3621" w:rsidP="00BC3621">
            <w:pPr>
              <w:pStyle w:val="ListParagraph"/>
              <w:spacing w:before="100" w:beforeAutospacing="1" w:after="100" w:afterAutospacing="1"/>
              <w:ind w:left="216"/>
              <w:rPr>
                <w:rFonts w:ascii="Times New Roman" w:eastAsia="Times New Roman" w:hAnsi="Times New Roman" w:cs="Times New Roman"/>
                <w:sz w:val="20"/>
                <w:szCs w:val="20"/>
              </w:rPr>
            </w:pPr>
          </w:p>
          <w:p w14:paraId="54F7194B" w14:textId="77777777" w:rsidR="00BC3621" w:rsidRPr="001310A0" w:rsidRDefault="00BC3621" w:rsidP="00BC3621">
            <w:pPr>
              <w:pStyle w:val="ListParagraph"/>
              <w:numPr>
                <w:ilvl w:val="0"/>
                <w:numId w:val="1"/>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Public venues to share scholarship with non- specialist/non-academic audiences. </w:t>
            </w:r>
          </w:p>
          <w:p w14:paraId="26922A10" w14:textId="77777777" w:rsidR="00BC3621" w:rsidRPr="001310A0" w:rsidRDefault="00BC3621" w:rsidP="00BC3621">
            <w:pPr>
              <w:pStyle w:val="ListParagraph"/>
              <w:rPr>
                <w:rFonts w:ascii="Times New Roman" w:eastAsia="Times New Roman" w:hAnsi="Times New Roman" w:cs="Times New Roman"/>
                <w:sz w:val="20"/>
                <w:szCs w:val="20"/>
              </w:rPr>
            </w:pPr>
          </w:p>
          <w:p w14:paraId="39363B85" w14:textId="4E8ED28E" w:rsidR="00BC3621" w:rsidRPr="001310A0" w:rsidRDefault="00BC3621" w:rsidP="00BC3621">
            <w:pPr>
              <w:pStyle w:val="ListParagraph"/>
              <w:numPr>
                <w:ilvl w:val="0"/>
                <w:numId w:val="1"/>
              </w:numPr>
              <w:spacing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Impact/</w:t>
            </w:r>
            <w:r>
              <w:rPr>
                <w:rFonts w:ascii="Times New Roman" w:eastAsia="Times New Roman" w:hAnsi="Times New Roman" w:cs="Times New Roman"/>
                <w:sz w:val="20"/>
                <w:szCs w:val="20"/>
              </w:rPr>
              <w:t>l</w:t>
            </w:r>
            <w:r w:rsidRPr="001310A0">
              <w:rPr>
                <w:rFonts w:ascii="Times New Roman" w:eastAsia="Times New Roman" w:hAnsi="Times New Roman" w:cs="Times New Roman"/>
                <w:sz w:val="20"/>
                <w:szCs w:val="20"/>
              </w:rPr>
              <w:t>eadership typical of discovery, application and practice, teaching and learning, and engagement.</w:t>
            </w:r>
          </w:p>
        </w:tc>
      </w:tr>
    </w:tbl>
    <w:p w14:paraId="1A8BDC64" w14:textId="54A07BCC" w:rsidR="00C47FF1" w:rsidRDefault="00C47FF1" w:rsidP="00C47FF1">
      <w:pPr>
        <w:spacing w:before="100" w:beforeAutospacing="1" w:after="100" w:afterAutospacing="1"/>
        <w:rPr>
          <w:rFonts w:ascii="Times New Roman" w:eastAsia="Times New Roman" w:hAnsi="Times New Roman" w:cs="Times New Roman"/>
        </w:rPr>
      </w:pPr>
    </w:p>
    <w:p w14:paraId="7F9D71FE" w14:textId="77777777" w:rsidR="00607C97" w:rsidRPr="00607C97" w:rsidRDefault="00607C97" w:rsidP="00C47FF1">
      <w:pPr>
        <w:spacing w:before="100" w:beforeAutospacing="1" w:after="100" w:afterAutospacing="1"/>
        <w:rPr>
          <w:rFonts w:ascii="Times New Roman" w:eastAsia="Times New Roman" w:hAnsi="Times New Roman" w:cs="Times New Roman"/>
          <w:sz w:val="4"/>
          <w:szCs w:val="4"/>
        </w:rPr>
      </w:pPr>
    </w:p>
    <w:tbl>
      <w:tblPr>
        <w:tblW w:w="9805" w:type="dxa"/>
        <w:shd w:val="clear" w:color="auto" w:fill="FFFFFF"/>
        <w:tblCellMar>
          <w:top w:w="15" w:type="dxa"/>
          <w:left w:w="58" w:type="dxa"/>
          <w:bottom w:w="15" w:type="dxa"/>
          <w:right w:w="43" w:type="dxa"/>
        </w:tblCellMar>
        <w:tblLook w:val="04A0" w:firstRow="1" w:lastRow="0" w:firstColumn="1" w:lastColumn="0" w:noHBand="0" w:noVBand="1"/>
      </w:tblPr>
      <w:tblGrid>
        <w:gridCol w:w="1705"/>
        <w:gridCol w:w="2430"/>
        <w:gridCol w:w="2430"/>
        <w:gridCol w:w="3240"/>
      </w:tblGrid>
      <w:tr w:rsidR="00A5601A" w:rsidRPr="001310A0" w14:paraId="335C8461" w14:textId="77777777" w:rsidTr="00BC3621">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634446" w14:textId="66039B9E" w:rsidR="00A5601A" w:rsidRPr="001310A0" w:rsidRDefault="00A5601A" w:rsidP="00004B77">
            <w:pPr>
              <w:spacing w:before="100" w:beforeAutospacing="1" w:after="100" w:afterAutospacing="1"/>
              <w:rPr>
                <w:rFonts w:ascii="Times New Roman" w:eastAsia="Times New Roman" w:hAnsi="Times New Roman" w:cs="Times New Roman"/>
              </w:rPr>
            </w:pPr>
            <w:r w:rsidRPr="001310A0">
              <w:rPr>
                <w:rFonts w:ascii="Times New Roman" w:eastAsia="Times New Roman" w:hAnsi="Times New Roman" w:cs="Times New Roman"/>
                <w:b/>
                <w:bCs/>
                <w:sz w:val="20"/>
                <w:szCs w:val="20"/>
              </w:rPr>
              <w:lastRenderedPageBreak/>
              <w:t>Scholarship Area</w:t>
            </w:r>
            <w:r>
              <w:rPr>
                <w:rFonts w:ascii="Times New Roman" w:eastAsia="Times New Roman" w:hAnsi="Times New Roman" w:cs="Times New Roman"/>
                <w:b/>
                <w:bCs/>
                <w:sz w:val="20"/>
                <w:szCs w:val="20"/>
              </w:rPr>
              <w:t xml:space="preserve"> &amp; Brief Description</w:t>
            </w:r>
            <w:r w:rsidRPr="001310A0">
              <w:rPr>
                <w:rFonts w:ascii="Times New Roman" w:eastAsia="Times New Roman" w:hAnsi="Times New Roman" w:cs="Times New Roman"/>
                <w:b/>
                <w:bCs/>
                <w:sz w:val="20"/>
                <w:szCs w:val="20"/>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FD3C8D" w14:textId="77777777" w:rsidR="00A5601A" w:rsidRPr="001310A0" w:rsidRDefault="00A5601A" w:rsidP="00004B77">
            <w:pPr>
              <w:spacing w:before="100" w:beforeAutospacing="1" w:after="100" w:afterAutospacing="1"/>
              <w:rPr>
                <w:rFonts w:ascii="Times New Roman" w:eastAsia="Times New Roman" w:hAnsi="Times New Roman" w:cs="Times New Roman"/>
              </w:rPr>
            </w:pPr>
            <w:r w:rsidRPr="001310A0">
              <w:rPr>
                <w:rFonts w:ascii="Times New Roman" w:eastAsia="Times New Roman" w:hAnsi="Times New Roman" w:cs="Times New Roman"/>
                <w:b/>
                <w:bCs/>
                <w:sz w:val="20"/>
                <w:szCs w:val="20"/>
              </w:rPr>
              <w:t xml:space="preserve">Products/Artifacts (work created by the candidate)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8D8F7" w14:textId="77777777" w:rsidR="00A5601A" w:rsidRPr="001310A0" w:rsidRDefault="00A5601A" w:rsidP="00004B77">
            <w:pPr>
              <w:spacing w:before="100" w:beforeAutospacing="1" w:after="100" w:afterAutospacing="1"/>
              <w:rPr>
                <w:rFonts w:ascii="Times New Roman" w:eastAsia="Times New Roman" w:hAnsi="Times New Roman" w:cs="Times New Roman"/>
              </w:rPr>
            </w:pPr>
            <w:r w:rsidRPr="001310A0">
              <w:rPr>
                <w:rFonts w:ascii="Times New Roman" w:eastAsia="Times New Roman" w:hAnsi="Times New Roman" w:cs="Times New Roman"/>
                <w:b/>
                <w:bCs/>
                <w:sz w:val="20"/>
                <w:szCs w:val="20"/>
              </w:rPr>
              <w:t xml:space="preserve">Evidence of Quality (evaluation of work created by the candidate)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88394" w14:textId="77777777" w:rsidR="00A5601A" w:rsidRPr="001310A0" w:rsidRDefault="00A5601A" w:rsidP="00004B77">
            <w:pPr>
              <w:spacing w:before="100" w:beforeAutospacing="1" w:after="100" w:afterAutospacing="1"/>
              <w:rPr>
                <w:rFonts w:ascii="Times New Roman" w:eastAsia="Times New Roman" w:hAnsi="Times New Roman" w:cs="Times New Roman"/>
              </w:rPr>
            </w:pPr>
            <w:r w:rsidRPr="001310A0">
              <w:rPr>
                <w:rFonts w:ascii="Times New Roman" w:eastAsia="Times New Roman" w:hAnsi="Times New Roman" w:cs="Times New Roman"/>
                <w:b/>
                <w:bCs/>
                <w:sz w:val="20"/>
                <w:szCs w:val="20"/>
              </w:rPr>
              <w:t xml:space="preserve">Impact &amp; Leadership (influence of work on others or the field) </w:t>
            </w:r>
          </w:p>
        </w:tc>
      </w:tr>
      <w:tr w:rsidR="00A5601A" w:rsidRPr="001310A0" w14:paraId="72EEFD33" w14:textId="77777777" w:rsidTr="00BC3621">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C0361D" w14:textId="77777777" w:rsidR="00A5601A" w:rsidRDefault="00A5601A" w:rsidP="00004B77">
            <w:pPr>
              <w:spacing w:before="100" w:beforeAutospacing="1" w:after="100" w:afterAutospacing="1"/>
              <w:rPr>
                <w:rFonts w:ascii="Times New Roman" w:eastAsia="Times New Roman" w:hAnsi="Times New Roman" w:cs="Times New Roman"/>
                <w:b/>
                <w:bCs/>
                <w:sz w:val="20"/>
                <w:szCs w:val="20"/>
              </w:rPr>
            </w:pPr>
            <w:r w:rsidRPr="001310A0">
              <w:rPr>
                <w:rFonts w:ascii="Times New Roman" w:eastAsia="Times New Roman" w:hAnsi="Times New Roman" w:cs="Times New Roman"/>
                <w:b/>
                <w:bCs/>
                <w:sz w:val="20"/>
                <w:szCs w:val="20"/>
              </w:rPr>
              <w:t>APPLICATION AND PRACTICE</w:t>
            </w:r>
          </w:p>
          <w:p w14:paraId="4FE8B64C" w14:textId="77777777" w:rsidR="00A5601A" w:rsidRPr="001310A0" w:rsidRDefault="00A5601A" w:rsidP="00A5601A">
            <w:pPr>
              <w:spacing w:before="100" w:beforeAutospacing="1" w:after="100" w:afterAutospacing="1"/>
              <w:rPr>
                <w:rFonts w:ascii="Times New Roman" w:eastAsia="Times New Roman" w:hAnsi="Times New Roman" w:cs="Times New Roman"/>
              </w:rPr>
            </w:pPr>
            <w:r w:rsidRPr="001310A0">
              <w:rPr>
                <w:rFonts w:ascii="Times New Roman" w:eastAsia="Times New Roman" w:hAnsi="Times New Roman" w:cs="Times New Roman"/>
                <w:sz w:val="20"/>
                <w:szCs w:val="20"/>
              </w:rPr>
              <w:t xml:space="preserve">Use of a scholar’s disciplinary or interdisciplinary knowledge to address important individual, institutional, and societal problems </w:t>
            </w:r>
          </w:p>
          <w:p w14:paraId="0BC4F577" w14:textId="2DA6718E" w:rsidR="00A5601A" w:rsidRPr="001310A0" w:rsidRDefault="00A5601A" w:rsidP="00A5601A">
            <w:pPr>
              <w:spacing w:before="100" w:beforeAutospacing="1" w:after="100" w:afterAutospacing="1"/>
              <w:rPr>
                <w:rFonts w:ascii="Times New Roman" w:eastAsia="Times New Roman" w:hAnsi="Times New Roman" w:cs="Times New Roman"/>
              </w:rPr>
            </w:pPr>
            <w:r w:rsidRPr="001310A0">
              <w:rPr>
                <w:rFonts w:ascii="Times New Roman" w:eastAsia="Times New Roman" w:hAnsi="Times New Roman" w:cs="Times New Roman"/>
                <w:sz w:val="20"/>
                <w:szCs w:val="20"/>
              </w:rPr>
              <w:t>Example: development of a technology</w:t>
            </w:r>
            <w:r w:rsidRPr="001310A0">
              <w:rPr>
                <w:rFonts w:ascii="Times New Roman" w:eastAsia="Times New Roman" w:hAnsi="Times New Roman" w:cs="Times New Roman"/>
                <w:b/>
                <w:bCs/>
                <w:sz w:val="20"/>
                <w:szCs w:val="20"/>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19DC1F" w14:textId="77777777" w:rsidR="00A5601A" w:rsidRPr="001310A0" w:rsidRDefault="00A5601A" w:rsidP="00004B7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Translational research.</w:t>
            </w:r>
          </w:p>
          <w:p w14:paraId="411E9AC1" w14:textId="77777777" w:rsidR="00A5601A" w:rsidRPr="001310A0" w:rsidRDefault="00A5601A" w:rsidP="00004B77">
            <w:pPr>
              <w:pStyle w:val="ListParagraph"/>
              <w:spacing w:before="100" w:beforeAutospacing="1" w:after="100" w:afterAutospacing="1"/>
              <w:ind w:left="216"/>
              <w:rPr>
                <w:rFonts w:ascii="Times New Roman" w:eastAsia="Times New Roman" w:hAnsi="Times New Roman" w:cs="Times New Roman"/>
                <w:sz w:val="20"/>
                <w:szCs w:val="20"/>
              </w:rPr>
            </w:pPr>
          </w:p>
          <w:p w14:paraId="4E23C3F1" w14:textId="77777777" w:rsidR="00A5601A" w:rsidRPr="001310A0" w:rsidRDefault="00A5601A" w:rsidP="00004B7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Commercialization. </w:t>
            </w:r>
          </w:p>
          <w:p w14:paraId="4D20C89F" w14:textId="77777777" w:rsidR="00A5601A" w:rsidRPr="001310A0" w:rsidRDefault="00A5601A" w:rsidP="00004B77">
            <w:pPr>
              <w:pStyle w:val="ListParagraph"/>
              <w:rPr>
                <w:rFonts w:ascii="Times New Roman" w:eastAsia="Times New Roman" w:hAnsi="Times New Roman" w:cs="Times New Roman"/>
                <w:sz w:val="20"/>
                <w:szCs w:val="20"/>
              </w:rPr>
            </w:pPr>
          </w:p>
          <w:p w14:paraId="7DBD4DF4" w14:textId="77777777" w:rsidR="00A5601A" w:rsidRPr="001310A0" w:rsidRDefault="00A5601A" w:rsidP="00004B7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Start-ups. </w:t>
            </w:r>
          </w:p>
          <w:p w14:paraId="626493CE" w14:textId="77777777" w:rsidR="00A5601A" w:rsidRPr="001310A0" w:rsidRDefault="00A5601A" w:rsidP="00004B77">
            <w:pPr>
              <w:pStyle w:val="ListParagraph"/>
              <w:rPr>
                <w:rFonts w:ascii="Times New Roman" w:eastAsia="Times New Roman" w:hAnsi="Times New Roman" w:cs="Times New Roman"/>
                <w:sz w:val="20"/>
                <w:szCs w:val="20"/>
              </w:rPr>
            </w:pPr>
          </w:p>
          <w:p w14:paraId="478743F1" w14:textId="77777777" w:rsidR="00A5601A" w:rsidRPr="001310A0" w:rsidRDefault="00A5601A" w:rsidP="00004B7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Technology transfer.</w:t>
            </w:r>
          </w:p>
          <w:p w14:paraId="2B4642ED" w14:textId="77777777" w:rsidR="00A5601A" w:rsidRPr="001310A0" w:rsidRDefault="00A5601A" w:rsidP="00004B77">
            <w:pPr>
              <w:pStyle w:val="ListParagraph"/>
              <w:rPr>
                <w:rFonts w:ascii="Times New Roman" w:eastAsia="Times New Roman" w:hAnsi="Times New Roman" w:cs="Times New Roman"/>
                <w:sz w:val="20"/>
                <w:szCs w:val="20"/>
              </w:rPr>
            </w:pPr>
          </w:p>
          <w:p w14:paraId="418257C9" w14:textId="77777777" w:rsidR="00A5601A" w:rsidRPr="001310A0" w:rsidRDefault="00A5601A" w:rsidP="00004B7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Technology development (e.g., assistive, learning). </w:t>
            </w:r>
          </w:p>
          <w:p w14:paraId="406EA41E" w14:textId="77777777" w:rsidR="00A5601A" w:rsidRPr="001310A0" w:rsidRDefault="00A5601A" w:rsidP="00004B77">
            <w:pPr>
              <w:pStyle w:val="ListParagraph"/>
              <w:rPr>
                <w:rFonts w:ascii="Times New Roman" w:eastAsia="Times New Roman" w:hAnsi="Times New Roman" w:cs="Times New Roman"/>
                <w:sz w:val="20"/>
                <w:szCs w:val="20"/>
              </w:rPr>
            </w:pPr>
          </w:p>
          <w:p w14:paraId="6F9AF487" w14:textId="77777777" w:rsidR="00A5601A" w:rsidRPr="001310A0" w:rsidRDefault="00A5601A" w:rsidP="00004B7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Applied research supported by industry or government (e.g., policy adaptations, program recommendations, industry/government funding).</w:t>
            </w:r>
          </w:p>
          <w:p w14:paraId="26A3D2E2" w14:textId="77777777" w:rsidR="00A5601A" w:rsidRPr="001310A0" w:rsidRDefault="00A5601A" w:rsidP="00004B77">
            <w:pPr>
              <w:pStyle w:val="ListParagraph"/>
              <w:rPr>
                <w:rFonts w:ascii="Times New Roman" w:eastAsia="Times New Roman" w:hAnsi="Times New Roman" w:cs="Times New Roman"/>
                <w:sz w:val="20"/>
                <w:szCs w:val="20"/>
              </w:rPr>
            </w:pPr>
          </w:p>
          <w:p w14:paraId="75DDFB0B" w14:textId="77777777" w:rsidR="00A5601A" w:rsidRPr="001310A0" w:rsidRDefault="00A5601A" w:rsidP="00004B7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Products/artifacts typical of discovery and engagement.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F4D81E" w14:textId="77777777" w:rsidR="00A5601A" w:rsidRPr="001310A0" w:rsidRDefault="00A5601A" w:rsidP="00004B7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Products shared with stakeholders and open to review and critique by stakeholders and by peers. </w:t>
            </w:r>
          </w:p>
          <w:p w14:paraId="4F13F24E" w14:textId="77777777" w:rsidR="00A5601A" w:rsidRPr="001310A0" w:rsidRDefault="00A5601A" w:rsidP="00004B77">
            <w:pPr>
              <w:pStyle w:val="ListParagraph"/>
              <w:spacing w:before="100" w:beforeAutospacing="1" w:after="100" w:afterAutospacing="1"/>
              <w:ind w:left="216"/>
              <w:rPr>
                <w:rFonts w:ascii="Times New Roman" w:eastAsia="Times New Roman" w:hAnsi="Times New Roman" w:cs="Times New Roman"/>
                <w:sz w:val="20"/>
                <w:szCs w:val="20"/>
              </w:rPr>
            </w:pPr>
          </w:p>
          <w:p w14:paraId="4B437A65" w14:textId="77777777" w:rsidR="00A5601A" w:rsidRPr="001310A0" w:rsidRDefault="00A5601A" w:rsidP="00004B7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Evidence typical of discovery, integration, teaching and learning, and engagement.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BB4948" w14:textId="77777777" w:rsidR="00A5601A" w:rsidRPr="001310A0" w:rsidRDefault="00A5601A" w:rsidP="00004B7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Consulting related to work. </w:t>
            </w:r>
          </w:p>
          <w:p w14:paraId="09F75222" w14:textId="77777777" w:rsidR="00A5601A" w:rsidRPr="001310A0" w:rsidRDefault="00A5601A" w:rsidP="00004B77">
            <w:pPr>
              <w:pStyle w:val="ListParagraph"/>
              <w:spacing w:before="100" w:beforeAutospacing="1" w:after="100" w:afterAutospacing="1"/>
              <w:ind w:left="216"/>
              <w:rPr>
                <w:rFonts w:ascii="Times New Roman" w:eastAsia="Times New Roman" w:hAnsi="Times New Roman" w:cs="Times New Roman"/>
                <w:sz w:val="20"/>
                <w:szCs w:val="20"/>
              </w:rPr>
            </w:pPr>
          </w:p>
          <w:p w14:paraId="7016A94E" w14:textId="77777777" w:rsidR="00A5601A" w:rsidRPr="001310A0" w:rsidRDefault="00A5601A" w:rsidP="00004B7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Approaches, methods, and tools, adopted and assessed by an end user(s) with positive results. </w:t>
            </w:r>
          </w:p>
          <w:p w14:paraId="306A1610" w14:textId="77777777" w:rsidR="00A5601A" w:rsidRPr="001310A0" w:rsidRDefault="00A5601A" w:rsidP="00004B77">
            <w:pPr>
              <w:pStyle w:val="ListParagraph"/>
              <w:rPr>
                <w:rFonts w:ascii="Times New Roman" w:eastAsia="Times New Roman" w:hAnsi="Times New Roman" w:cs="Times New Roman"/>
                <w:sz w:val="20"/>
                <w:szCs w:val="20"/>
              </w:rPr>
            </w:pPr>
          </w:p>
          <w:p w14:paraId="70DD400C" w14:textId="78291FDB" w:rsidR="00A5601A" w:rsidRPr="001310A0" w:rsidRDefault="00A5601A" w:rsidP="00004B7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Impact/</w:t>
            </w:r>
            <w:r w:rsidR="00BC3621">
              <w:rPr>
                <w:rFonts w:ascii="Times New Roman" w:eastAsia="Times New Roman" w:hAnsi="Times New Roman" w:cs="Times New Roman"/>
                <w:sz w:val="20"/>
                <w:szCs w:val="20"/>
              </w:rPr>
              <w:t>l</w:t>
            </w:r>
            <w:r w:rsidRPr="001310A0">
              <w:rPr>
                <w:rFonts w:ascii="Times New Roman" w:eastAsia="Times New Roman" w:hAnsi="Times New Roman" w:cs="Times New Roman"/>
                <w:sz w:val="20"/>
                <w:szCs w:val="20"/>
              </w:rPr>
              <w:t xml:space="preserve">eadership typical of discovery, integration, teaching and learning, and engagement. </w:t>
            </w:r>
          </w:p>
        </w:tc>
      </w:tr>
      <w:tr w:rsidR="00607C97" w:rsidRPr="001310A0" w14:paraId="12D46879" w14:textId="77777777" w:rsidTr="00BC3621">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63EEA" w14:textId="77777777" w:rsidR="00607C97" w:rsidRDefault="00607C97" w:rsidP="00004B77">
            <w:pPr>
              <w:spacing w:before="100" w:beforeAutospacing="1" w:after="100" w:afterAutospacing="1"/>
              <w:rPr>
                <w:rFonts w:ascii="Times New Roman" w:eastAsia="Times New Roman" w:hAnsi="Times New Roman" w:cs="Times New Roman"/>
                <w:b/>
                <w:bCs/>
                <w:sz w:val="20"/>
                <w:szCs w:val="20"/>
              </w:rPr>
            </w:pPr>
          </w:p>
          <w:p w14:paraId="36F5F595" w14:textId="77777777" w:rsidR="00607C97" w:rsidRDefault="00607C97" w:rsidP="00004B77">
            <w:pPr>
              <w:spacing w:before="100" w:beforeAutospacing="1" w:after="100" w:afterAutospacing="1"/>
              <w:rPr>
                <w:rFonts w:ascii="Times New Roman" w:eastAsia="Times New Roman" w:hAnsi="Times New Roman" w:cs="Times New Roman"/>
                <w:b/>
                <w:bCs/>
                <w:sz w:val="20"/>
                <w:szCs w:val="20"/>
              </w:rPr>
            </w:pPr>
            <w:r w:rsidRPr="001310A0">
              <w:rPr>
                <w:rFonts w:ascii="Times New Roman" w:eastAsia="Times New Roman" w:hAnsi="Times New Roman" w:cs="Times New Roman"/>
                <w:b/>
                <w:bCs/>
                <w:sz w:val="20"/>
                <w:szCs w:val="20"/>
              </w:rPr>
              <w:t>ENGAGEMENT</w:t>
            </w:r>
          </w:p>
          <w:p w14:paraId="280569B6" w14:textId="77777777" w:rsidR="00607C97" w:rsidRPr="001310A0" w:rsidRDefault="00607C97" w:rsidP="00607C97">
            <w:pPr>
              <w:spacing w:before="100" w:beforeAutospacing="1" w:after="100" w:afterAutospacing="1"/>
              <w:rPr>
                <w:rFonts w:ascii="Times New Roman" w:eastAsia="Times New Roman" w:hAnsi="Times New Roman" w:cs="Times New Roman"/>
              </w:rPr>
            </w:pPr>
            <w:r w:rsidRPr="001310A0">
              <w:rPr>
                <w:rFonts w:ascii="Times New Roman" w:eastAsia="Times New Roman" w:hAnsi="Times New Roman" w:cs="Times New Roman"/>
                <w:sz w:val="20"/>
                <w:szCs w:val="20"/>
              </w:rPr>
              <w:t xml:space="preserve">Collaborative partnerships with communities for the mutually beneficial exchange of knowledge and resources and/or transformation of communities through shared projects and research </w:t>
            </w:r>
          </w:p>
          <w:p w14:paraId="571DB47D" w14:textId="72B54122" w:rsidR="00607C97" w:rsidRPr="001310A0" w:rsidRDefault="00607C97" w:rsidP="00607C97">
            <w:pPr>
              <w:spacing w:before="100" w:beforeAutospacing="1" w:after="100" w:afterAutospacing="1"/>
              <w:rPr>
                <w:rFonts w:ascii="Times New Roman" w:eastAsia="Times New Roman" w:hAnsi="Times New Roman" w:cs="Times New Roman"/>
                <w:b/>
                <w:bCs/>
                <w:sz w:val="20"/>
                <w:szCs w:val="20"/>
              </w:rPr>
            </w:pPr>
            <w:r w:rsidRPr="001310A0">
              <w:rPr>
                <w:rFonts w:ascii="Times New Roman" w:eastAsia="Times New Roman" w:hAnsi="Times New Roman" w:cs="Times New Roman"/>
                <w:sz w:val="20"/>
                <w:szCs w:val="20"/>
              </w:rPr>
              <w:t>Example: Community-based programming (e.g., health assessments)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FC96C" w14:textId="77777777" w:rsidR="00607C97" w:rsidRPr="00607C97" w:rsidRDefault="00607C97" w:rsidP="00607C97">
            <w:pPr>
              <w:spacing w:before="100" w:beforeAutospacing="1" w:after="100" w:afterAutospacing="1"/>
              <w:ind w:left="72"/>
              <w:rPr>
                <w:rFonts w:ascii="Times New Roman" w:eastAsia="Times New Roman" w:hAnsi="Times New Roman" w:cs="Times New Roman"/>
                <w:sz w:val="20"/>
                <w:szCs w:val="20"/>
              </w:rPr>
            </w:pPr>
          </w:p>
          <w:p w14:paraId="7DADDCE6" w14:textId="3771672C" w:rsidR="00607C97" w:rsidRPr="001310A0" w:rsidRDefault="00607C97" w:rsidP="00607C9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Community-based programs that enhance curriculum, </w:t>
            </w:r>
            <w:proofErr w:type="gramStart"/>
            <w:r w:rsidRPr="001310A0">
              <w:rPr>
                <w:rFonts w:ascii="Times New Roman" w:eastAsia="Times New Roman" w:hAnsi="Times New Roman" w:cs="Times New Roman"/>
                <w:sz w:val="20"/>
                <w:szCs w:val="20"/>
              </w:rPr>
              <w:t>teaching</w:t>
            </w:r>
            <w:proofErr w:type="gramEnd"/>
            <w:r w:rsidRPr="001310A0">
              <w:rPr>
                <w:rFonts w:ascii="Times New Roman" w:eastAsia="Times New Roman" w:hAnsi="Times New Roman" w:cs="Times New Roman"/>
                <w:sz w:val="20"/>
                <w:szCs w:val="20"/>
              </w:rPr>
              <w:t xml:space="preserve"> and learning. </w:t>
            </w:r>
          </w:p>
          <w:p w14:paraId="12005E11" w14:textId="77777777" w:rsidR="00607C97" w:rsidRPr="001310A0" w:rsidRDefault="00607C97" w:rsidP="00607C97">
            <w:pPr>
              <w:pStyle w:val="ListParagraph"/>
              <w:spacing w:before="100" w:beforeAutospacing="1" w:after="100" w:afterAutospacing="1"/>
              <w:ind w:left="216"/>
              <w:rPr>
                <w:rFonts w:ascii="Times New Roman" w:eastAsia="Times New Roman" w:hAnsi="Times New Roman" w:cs="Times New Roman"/>
                <w:sz w:val="20"/>
                <w:szCs w:val="20"/>
              </w:rPr>
            </w:pPr>
          </w:p>
          <w:p w14:paraId="3325650E" w14:textId="77777777" w:rsidR="00607C97" w:rsidRPr="001310A0" w:rsidRDefault="00607C97" w:rsidP="00607C9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Educational or public outreach programs. </w:t>
            </w:r>
          </w:p>
          <w:p w14:paraId="3CA28A60" w14:textId="77777777" w:rsidR="00607C97" w:rsidRPr="001310A0" w:rsidRDefault="00607C97" w:rsidP="00607C97">
            <w:pPr>
              <w:pStyle w:val="ListParagraph"/>
              <w:rPr>
                <w:rFonts w:ascii="Times New Roman" w:eastAsia="Times New Roman" w:hAnsi="Times New Roman" w:cs="Times New Roman"/>
                <w:sz w:val="20"/>
                <w:szCs w:val="20"/>
              </w:rPr>
            </w:pPr>
          </w:p>
          <w:p w14:paraId="42A358DF" w14:textId="77777777" w:rsidR="00607C97" w:rsidRPr="001310A0" w:rsidRDefault="00607C97" w:rsidP="00607C9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Partnerships with communities beyond campus to address critical societal issues, prepare educated citizens, or contribute to the public good. </w:t>
            </w:r>
          </w:p>
          <w:p w14:paraId="0F952E3E" w14:textId="77777777" w:rsidR="00607C97" w:rsidRPr="001310A0" w:rsidRDefault="00607C97" w:rsidP="00607C97">
            <w:pPr>
              <w:pStyle w:val="ListParagraph"/>
              <w:rPr>
                <w:rFonts w:ascii="Times New Roman" w:eastAsia="Times New Roman" w:hAnsi="Times New Roman" w:cs="Times New Roman"/>
                <w:sz w:val="20"/>
                <w:szCs w:val="20"/>
              </w:rPr>
            </w:pPr>
          </w:p>
          <w:p w14:paraId="691BC215" w14:textId="77777777" w:rsidR="00607C97" w:rsidRPr="001310A0" w:rsidRDefault="00607C97" w:rsidP="00607C9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Publication in public scholarship venues (e.g., videos, blogs, open access journals, digital humanities products, etc.). </w:t>
            </w:r>
          </w:p>
          <w:p w14:paraId="68F19D5B" w14:textId="77777777" w:rsidR="00607C97" w:rsidRPr="001310A0" w:rsidRDefault="00607C97" w:rsidP="00607C97">
            <w:pPr>
              <w:pStyle w:val="ListParagraph"/>
              <w:rPr>
                <w:rFonts w:ascii="Times New Roman" w:eastAsia="Times New Roman" w:hAnsi="Times New Roman" w:cs="Times New Roman"/>
                <w:sz w:val="20"/>
                <w:szCs w:val="20"/>
              </w:rPr>
            </w:pPr>
          </w:p>
          <w:p w14:paraId="29A20491" w14:textId="680116B7" w:rsidR="00607C97" w:rsidRPr="00607C97" w:rsidRDefault="00607C97" w:rsidP="00607C9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Products/artifacts typical of discovery, integration, application and practice, </w:t>
            </w:r>
            <w:proofErr w:type="gramStart"/>
            <w:r w:rsidRPr="001310A0">
              <w:rPr>
                <w:rFonts w:ascii="Times New Roman" w:eastAsia="Times New Roman" w:hAnsi="Times New Roman" w:cs="Times New Roman"/>
                <w:sz w:val="20"/>
                <w:szCs w:val="20"/>
              </w:rPr>
              <w:t>teaching</w:t>
            </w:r>
            <w:proofErr w:type="gramEnd"/>
            <w:r w:rsidRPr="001310A0">
              <w:rPr>
                <w:rFonts w:ascii="Times New Roman" w:eastAsia="Times New Roman" w:hAnsi="Times New Roman" w:cs="Times New Roman"/>
                <w:sz w:val="20"/>
                <w:szCs w:val="20"/>
              </w:rPr>
              <w:t xml:space="preserve"> and learning.</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80276" w14:textId="77777777" w:rsidR="00607C97" w:rsidRPr="001310A0" w:rsidRDefault="00607C97" w:rsidP="00607C9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Works that benefit the external community, are visible and shared with stakeholders, and are open to review and critique by community stakeholders and by peers. </w:t>
            </w:r>
          </w:p>
          <w:p w14:paraId="7BD32ABA" w14:textId="77777777" w:rsidR="00607C97" w:rsidRPr="001310A0" w:rsidRDefault="00607C97" w:rsidP="00607C97">
            <w:pPr>
              <w:pStyle w:val="ListParagraph"/>
              <w:spacing w:before="100" w:beforeAutospacing="1" w:after="100" w:afterAutospacing="1"/>
              <w:ind w:left="216"/>
              <w:rPr>
                <w:rFonts w:ascii="Times New Roman" w:eastAsia="Times New Roman" w:hAnsi="Times New Roman" w:cs="Times New Roman"/>
                <w:sz w:val="20"/>
                <w:szCs w:val="20"/>
              </w:rPr>
            </w:pPr>
          </w:p>
          <w:p w14:paraId="6F1B14CF" w14:textId="77777777" w:rsidR="00607C97" w:rsidRPr="001310A0" w:rsidRDefault="00607C97" w:rsidP="00607C9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Sustained, mutually beneficial relationships with communities and organizations. </w:t>
            </w:r>
          </w:p>
          <w:p w14:paraId="7CFA311F" w14:textId="77777777" w:rsidR="00607C97" w:rsidRPr="001310A0" w:rsidRDefault="00607C97" w:rsidP="00607C97">
            <w:pPr>
              <w:pStyle w:val="ListParagraph"/>
              <w:rPr>
                <w:rFonts w:ascii="Times New Roman" w:eastAsia="Times New Roman" w:hAnsi="Times New Roman" w:cs="Times New Roman"/>
                <w:sz w:val="20"/>
                <w:szCs w:val="20"/>
              </w:rPr>
            </w:pPr>
          </w:p>
          <w:p w14:paraId="4795EA65" w14:textId="53E183FA" w:rsidR="00607C97" w:rsidRPr="00607C97" w:rsidRDefault="00607C97" w:rsidP="00607C9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Evidence typical of discovery, integration, application and practice, and teaching and learning.</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31A0E" w14:textId="77777777" w:rsidR="00607C97" w:rsidRPr="001310A0" w:rsidRDefault="00607C97" w:rsidP="00607C9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Bringing to light and/or improving economic, </w:t>
            </w:r>
            <w:proofErr w:type="gramStart"/>
            <w:r w:rsidRPr="001310A0">
              <w:rPr>
                <w:rFonts w:ascii="Times New Roman" w:eastAsia="Times New Roman" w:hAnsi="Times New Roman" w:cs="Times New Roman"/>
                <w:sz w:val="20"/>
                <w:szCs w:val="20"/>
              </w:rPr>
              <w:t>social</w:t>
            </w:r>
            <w:proofErr w:type="gramEnd"/>
            <w:r w:rsidRPr="001310A0">
              <w:rPr>
                <w:rFonts w:ascii="Times New Roman" w:eastAsia="Times New Roman" w:hAnsi="Times New Roman" w:cs="Times New Roman"/>
                <w:sz w:val="20"/>
                <w:szCs w:val="20"/>
              </w:rPr>
              <w:t xml:space="preserve"> or environmental conditions of a community, region, agency, industry, or other sector. </w:t>
            </w:r>
          </w:p>
          <w:p w14:paraId="3B2B73C3" w14:textId="77777777" w:rsidR="00607C97" w:rsidRPr="001310A0" w:rsidRDefault="00607C97" w:rsidP="00607C97">
            <w:pPr>
              <w:pStyle w:val="ListParagraph"/>
              <w:spacing w:before="100" w:beforeAutospacing="1" w:after="100" w:afterAutospacing="1"/>
              <w:ind w:left="216"/>
              <w:rPr>
                <w:rFonts w:ascii="Times New Roman" w:eastAsia="Times New Roman" w:hAnsi="Times New Roman" w:cs="Times New Roman"/>
                <w:sz w:val="20"/>
                <w:szCs w:val="20"/>
              </w:rPr>
            </w:pPr>
          </w:p>
          <w:p w14:paraId="0D04D03E" w14:textId="77777777" w:rsidR="00607C97" w:rsidRPr="001310A0" w:rsidRDefault="00607C97" w:rsidP="00607C9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Generation of major gifts to endow a program. </w:t>
            </w:r>
          </w:p>
          <w:p w14:paraId="0CB58A2E" w14:textId="77777777" w:rsidR="00607C97" w:rsidRPr="001310A0" w:rsidRDefault="00607C97" w:rsidP="00607C97">
            <w:pPr>
              <w:pStyle w:val="ListParagraph"/>
              <w:rPr>
                <w:rFonts w:ascii="Times New Roman" w:eastAsia="Times New Roman" w:hAnsi="Times New Roman" w:cs="Times New Roman"/>
                <w:sz w:val="20"/>
                <w:szCs w:val="20"/>
              </w:rPr>
            </w:pPr>
          </w:p>
          <w:p w14:paraId="2B82CE45" w14:textId="77777777" w:rsidR="00607C97" w:rsidRPr="001310A0" w:rsidRDefault="00607C97" w:rsidP="00607C9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Citations or adoption of work by communities.</w:t>
            </w:r>
          </w:p>
          <w:p w14:paraId="542FF273" w14:textId="77777777" w:rsidR="00607C97" w:rsidRPr="001310A0" w:rsidRDefault="00607C97" w:rsidP="00607C97">
            <w:pPr>
              <w:pStyle w:val="ListParagraph"/>
              <w:rPr>
                <w:rFonts w:ascii="Times New Roman" w:eastAsia="Times New Roman" w:hAnsi="Times New Roman" w:cs="Times New Roman"/>
                <w:sz w:val="20"/>
                <w:szCs w:val="20"/>
              </w:rPr>
            </w:pPr>
          </w:p>
          <w:p w14:paraId="5D4DF59D" w14:textId="4E750742" w:rsidR="00607C97" w:rsidRPr="001310A0" w:rsidRDefault="00607C97" w:rsidP="00607C97">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Impact/</w:t>
            </w:r>
            <w:r>
              <w:rPr>
                <w:rFonts w:ascii="Times New Roman" w:eastAsia="Times New Roman" w:hAnsi="Times New Roman" w:cs="Times New Roman"/>
                <w:sz w:val="20"/>
                <w:szCs w:val="20"/>
              </w:rPr>
              <w:t>l</w:t>
            </w:r>
            <w:r w:rsidRPr="001310A0">
              <w:rPr>
                <w:rFonts w:ascii="Times New Roman" w:eastAsia="Times New Roman" w:hAnsi="Times New Roman" w:cs="Times New Roman"/>
                <w:sz w:val="20"/>
                <w:szCs w:val="20"/>
              </w:rPr>
              <w:t>eadership typical of discovery, integration, application and practice, and teaching and learning.</w:t>
            </w:r>
          </w:p>
        </w:tc>
      </w:tr>
    </w:tbl>
    <w:p w14:paraId="40A6524B" w14:textId="77777777" w:rsidR="00C47FF1" w:rsidRPr="00607C97" w:rsidRDefault="00C47FF1" w:rsidP="00C47FF1">
      <w:pPr>
        <w:tabs>
          <w:tab w:val="left" w:pos="5541"/>
        </w:tabs>
        <w:spacing w:before="100" w:beforeAutospacing="1" w:after="100" w:afterAutospacing="1"/>
        <w:rPr>
          <w:rFonts w:ascii="Times New Roman" w:eastAsia="Times New Roman" w:hAnsi="Times New Roman" w:cs="Times New Roman"/>
          <w:sz w:val="4"/>
          <w:szCs w:val="4"/>
        </w:rPr>
      </w:pPr>
    </w:p>
    <w:tbl>
      <w:tblPr>
        <w:tblW w:w="9805" w:type="dxa"/>
        <w:shd w:val="clear" w:color="auto" w:fill="FFFFFF"/>
        <w:tblCellMar>
          <w:top w:w="15" w:type="dxa"/>
          <w:left w:w="58" w:type="dxa"/>
          <w:bottom w:w="15" w:type="dxa"/>
          <w:right w:w="43" w:type="dxa"/>
        </w:tblCellMar>
        <w:tblLook w:val="04A0" w:firstRow="1" w:lastRow="0" w:firstColumn="1" w:lastColumn="0" w:noHBand="0" w:noVBand="1"/>
      </w:tblPr>
      <w:tblGrid>
        <w:gridCol w:w="1701"/>
        <w:gridCol w:w="2416"/>
        <w:gridCol w:w="2502"/>
        <w:gridCol w:w="3186"/>
      </w:tblGrid>
      <w:tr w:rsidR="00607C97" w:rsidRPr="001310A0" w14:paraId="0E078F9C" w14:textId="77777777" w:rsidTr="00607C97">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DEAE2A" w14:textId="0DE4B8A7" w:rsidR="00607C97" w:rsidRPr="001310A0" w:rsidRDefault="00607C97" w:rsidP="00004B77">
            <w:pPr>
              <w:spacing w:before="100" w:beforeAutospacing="1" w:after="100" w:afterAutospacing="1"/>
              <w:rPr>
                <w:rFonts w:ascii="Times New Roman" w:eastAsia="Times New Roman" w:hAnsi="Times New Roman" w:cs="Times New Roman"/>
              </w:rPr>
            </w:pPr>
            <w:r w:rsidRPr="001310A0">
              <w:rPr>
                <w:rFonts w:ascii="Times New Roman" w:eastAsia="Times New Roman" w:hAnsi="Times New Roman" w:cs="Times New Roman"/>
                <w:b/>
                <w:bCs/>
                <w:sz w:val="20"/>
                <w:szCs w:val="20"/>
              </w:rPr>
              <w:lastRenderedPageBreak/>
              <w:t>Scholarship Area</w:t>
            </w:r>
            <w:r>
              <w:rPr>
                <w:rFonts w:ascii="Times New Roman" w:eastAsia="Times New Roman" w:hAnsi="Times New Roman" w:cs="Times New Roman"/>
                <w:b/>
                <w:bCs/>
                <w:sz w:val="20"/>
                <w:szCs w:val="20"/>
              </w:rPr>
              <w:t xml:space="preserve"> &amp; Brief Description</w:t>
            </w:r>
            <w:r w:rsidRPr="001310A0">
              <w:rPr>
                <w:rFonts w:ascii="Times New Roman" w:eastAsia="Times New Roman" w:hAnsi="Times New Roman" w:cs="Times New Roman"/>
                <w:b/>
                <w:bCs/>
                <w:sz w:val="20"/>
                <w:szCs w:val="20"/>
              </w:rPr>
              <w:t xml:space="preserve"> </w:t>
            </w:r>
          </w:p>
        </w:tc>
        <w:tc>
          <w:tcPr>
            <w:tcW w:w="24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9E1410" w14:textId="77777777" w:rsidR="00607C97" w:rsidRPr="001310A0" w:rsidRDefault="00607C97" w:rsidP="00004B77">
            <w:pPr>
              <w:spacing w:before="100" w:beforeAutospacing="1" w:after="100" w:afterAutospacing="1"/>
              <w:rPr>
                <w:rFonts w:ascii="Times New Roman" w:eastAsia="Times New Roman" w:hAnsi="Times New Roman" w:cs="Times New Roman"/>
              </w:rPr>
            </w:pPr>
            <w:r w:rsidRPr="001310A0">
              <w:rPr>
                <w:rFonts w:ascii="Times New Roman" w:eastAsia="Times New Roman" w:hAnsi="Times New Roman" w:cs="Times New Roman"/>
                <w:b/>
                <w:bCs/>
                <w:sz w:val="20"/>
                <w:szCs w:val="20"/>
              </w:rPr>
              <w:t xml:space="preserve">Products/Artifacts (work created by the candidate)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4812F" w14:textId="77777777" w:rsidR="00607C97" w:rsidRPr="001310A0" w:rsidRDefault="00607C97" w:rsidP="00004B77">
            <w:pPr>
              <w:spacing w:before="100" w:beforeAutospacing="1" w:after="100" w:afterAutospacing="1"/>
              <w:rPr>
                <w:rFonts w:ascii="Times New Roman" w:eastAsia="Times New Roman" w:hAnsi="Times New Roman" w:cs="Times New Roman"/>
              </w:rPr>
            </w:pPr>
            <w:r w:rsidRPr="001310A0">
              <w:rPr>
                <w:rFonts w:ascii="Times New Roman" w:eastAsia="Times New Roman" w:hAnsi="Times New Roman" w:cs="Times New Roman"/>
                <w:b/>
                <w:bCs/>
                <w:sz w:val="20"/>
                <w:szCs w:val="20"/>
              </w:rPr>
              <w:t xml:space="preserve">Evidence of Quality (evaluation of work created by the candidate) </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8C939B" w14:textId="77777777" w:rsidR="00607C97" w:rsidRPr="001310A0" w:rsidRDefault="00607C97" w:rsidP="00004B77">
            <w:pPr>
              <w:spacing w:before="100" w:beforeAutospacing="1" w:after="100" w:afterAutospacing="1"/>
              <w:rPr>
                <w:rFonts w:ascii="Times New Roman" w:eastAsia="Times New Roman" w:hAnsi="Times New Roman" w:cs="Times New Roman"/>
              </w:rPr>
            </w:pPr>
            <w:r w:rsidRPr="001310A0">
              <w:rPr>
                <w:rFonts w:ascii="Times New Roman" w:eastAsia="Times New Roman" w:hAnsi="Times New Roman" w:cs="Times New Roman"/>
                <w:b/>
                <w:bCs/>
                <w:sz w:val="20"/>
                <w:szCs w:val="20"/>
              </w:rPr>
              <w:t xml:space="preserve">Impact &amp; Leadership (influence of work on others or the field) </w:t>
            </w:r>
          </w:p>
        </w:tc>
      </w:tr>
      <w:tr w:rsidR="00607C97" w:rsidRPr="001310A0" w14:paraId="5C328214" w14:textId="77777777" w:rsidTr="00607C97">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79E712" w14:textId="77777777" w:rsidR="00607C97" w:rsidRDefault="00607C97" w:rsidP="00004B77">
            <w:pPr>
              <w:spacing w:before="100" w:beforeAutospacing="1" w:after="100" w:afterAutospacing="1"/>
              <w:rPr>
                <w:rFonts w:ascii="Times New Roman" w:eastAsia="Times New Roman" w:hAnsi="Times New Roman" w:cs="Times New Roman"/>
                <w:b/>
                <w:bCs/>
                <w:sz w:val="20"/>
                <w:szCs w:val="20"/>
              </w:rPr>
            </w:pPr>
            <w:r w:rsidRPr="001310A0">
              <w:rPr>
                <w:rFonts w:ascii="Times New Roman" w:eastAsia="Times New Roman" w:hAnsi="Times New Roman" w:cs="Times New Roman"/>
                <w:b/>
                <w:bCs/>
                <w:sz w:val="20"/>
                <w:szCs w:val="20"/>
              </w:rPr>
              <w:t xml:space="preserve">TEACHING AND LEARNING </w:t>
            </w:r>
          </w:p>
          <w:p w14:paraId="69A25B47" w14:textId="77777777" w:rsidR="00607C97" w:rsidRPr="001310A0" w:rsidRDefault="00607C97" w:rsidP="00607C97">
            <w:pPr>
              <w:spacing w:before="100" w:beforeAutospacing="1" w:after="100" w:afterAutospacing="1"/>
              <w:rPr>
                <w:rFonts w:ascii="Times New Roman" w:eastAsia="Times New Roman" w:hAnsi="Times New Roman" w:cs="Times New Roman"/>
              </w:rPr>
            </w:pPr>
            <w:r w:rsidRPr="001310A0">
              <w:rPr>
                <w:rFonts w:ascii="Times New Roman" w:eastAsia="Times New Roman" w:hAnsi="Times New Roman" w:cs="Times New Roman"/>
                <w:sz w:val="20"/>
                <w:szCs w:val="20"/>
              </w:rPr>
              <w:t xml:space="preserve">Development and improvement of pedagogical practices that are shared with others </w:t>
            </w:r>
          </w:p>
          <w:p w14:paraId="46718620" w14:textId="1494A669" w:rsidR="00607C97" w:rsidRPr="001310A0" w:rsidRDefault="00607C97" w:rsidP="00607C97">
            <w:pPr>
              <w:spacing w:before="100" w:beforeAutospacing="1" w:after="100" w:afterAutospacing="1"/>
              <w:rPr>
                <w:rFonts w:ascii="Times New Roman" w:eastAsia="Times New Roman" w:hAnsi="Times New Roman" w:cs="Times New Roman"/>
              </w:rPr>
            </w:pPr>
            <w:r w:rsidRPr="001310A0">
              <w:rPr>
                <w:rFonts w:ascii="Times New Roman" w:eastAsia="Times New Roman" w:hAnsi="Times New Roman" w:cs="Times New Roman"/>
                <w:sz w:val="20"/>
                <w:szCs w:val="20"/>
              </w:rPr>
              <w:t>Example: development and assessment of teaching/learning practices</w:t>
            </w:r>
          </w:p>
        </w:tc>
        <w:tc>
          <w:tcPr>
            <w:tcW w:w="24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AAC78D" w14:textId="77777777" w:rsidR="00607C97" w:rsidRPr="001310A0" w:rsidRDefault="00607C97" w:rsidP="00004B77">
            <w:pPr>
              <w:pStyle w:val="ListParagraph"/>
              <w:numPr>
                <w:ilvl w:val="0"/>
                <w:numId w:val="5"/>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Assessment and evaluation of teaching and student learning (e.g., teaching portfolio, professional development of other teachers). </w:t>
            </w:r>
          </w:p>
          <w:p w14:paraId="48B6204C" w14:textId="77777777" w:rsidR="00607C97" w:rsidRPr="001310A0" w:rsidRDefault="00607C97" w:rsidP="00004B77">
            <w:pPr>
              <w:pStyle w:val="ListParagraph"/>
              <w:spacing w:before="100" w:beforeAutospacing="1" w:after="100" w:afterAutospacing="1"/>
              <w:ind w:left="216"/>
              <w:rPr>
                <w:rFonts w:ascii="Times New Roman" w:eastAsia="Times New Roman" w:hAnsi="Times New Roman" w:cs="Times New Roman"/>
                <w:sz w:val="20"/>
                <w:szCs w:val="20"/>
              </w:rPr>
            </w:pPr>
          </w:p>
          <w:p w14:paraId="0E01E6AB" w14:textId="77777777" w:rsidR="00607C97" w:rsidRPr="001310A0" w:rsidRDefault="00607C97" w:rsidP="00004B77">
            <w:pPr>
              <w:pStyle w:val="ListParagraph"/>
              <w:numPr>
                <w:ilvl w:val="0"/>
                <w:numId w:val="5"/>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Development and dissemination of instructional materials used by others to improve pedagogy and learning (e.g., syllabi, notes, manuals, books etc.).</w:t>
            </w:r>
          </w:p>
          <w:p w14:paraId="79FAE68A" w14:textId="77777777" w:rsidR="00607C97" w:rsidRPr="001310A0" w:rsidRDefault="00607C97" w:rsidP="00004B77">
            <w:pPr>
              <w:pStyle w:val="ListParagraph"/>
              <w:rPr>
                <w:rFonts w:ascii="Times New Roman" w:eastAsia="Times New Roman" w:hAnsi="Times New Roman" w:cs="Times New Roman"/>
                <w:sz w:val="20"/>
                <w:szCs w:val="20"/>
              </w:rPr>
            </w:pPr>
          </w:p>
          <w:p w14:paraId="296B33B8" w14:textId="77777777" w:rsidR="00607C97" w:rsidRPr="001310A0" w:rsidRDefault="00607C97" w:rsidP="00004B77">
            <w:pPr>
              <w:pStyle w:val="ListParagraph"/>
              <w:numPr>
                <w:ilvl w:val="0"/>
                <w:numId w:val="5"/>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Products/artifacts typical of discovery, integration, </w:t>
            </w:r>
            <w:proofErr w:type="gramStart"/>
            <w:r w:rsidRPr="001310A0">
              <w:rPr>
                <w:rFonts w:ascii="Times New Roman" w:eastAsia="Times New Roman" w:hAnsi="Times New Roman" w:cs="Times New Roman"/>
                <w:sz w:val="20"/>
                <w:szCs w:val="20"/>
              </w:rPr>
              <w:t>application</w:t>
            </w:r>
            <w:proofErr w:type="gramEnd"/>
            <w:r w:rsidRPr="001310A0">
              <w:rPr>
                <w:rFonts w:ascii="Times New Roman" w:eastAsia="Times New Roman" w:hAnsi="Times New Roman" w:cs="Times New Roman"/>
                <w:sz w:val="20"/>
                <w:szCs w:val="20"/>
              </w:rPr>
              <w:t xml:space="preserve"> and practice (e.g., learning technologies).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BEFCA" w14:textId="77777777" w:rsidR="00607C97" w:rsidRPr="001310A0" w:rsidRDefault="00607C97" w:rsidP="00004B77">
            <w:pPr>
              <w:pStyle w:val="ListParagraph"/>
              <w:numPr>
                <w:ilvl w:val="0"/>
                <w:numId w:val="5"/>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Products shared with other teachers at other universities or educational institutions. </w:t>
            </w:r>
          </w:p>
          <w:p w14:paraId="2F1AD8F9" w14:textId="77777777" w:rsidR="00607C97" w:rsidRPr="001310A0" w:rsidRDefault="00607C97" w:rsidP="00004B77">
            <w:pPr>
              <w:pStyle w:val="ListParagraph"/>
              <w:spacing w:before="100" w:beforeAutospacing="1" w:after="100" w:afterAutospacing="1"/>
              <w:ind w:left="216"/>
              <w:rPr>
                <w:rFonts w:ascii="Times New Roman" w:eastAsia="Times New Roman" w:hAnsi="Times New Roman" w:cs="Times New Roman"/>
                <w:sz w:val="20"/>
                <w:szCs w:val="20"/>
              </w:rPr>
            </w:pPr>
          </w:p>
          <w:p w14:paraId="340291F6" w14:textId="77777777" w:rsidR="00607C97" w:rsidRPr="001310A0" w:rsidRDefault="00607C97" w:rsidP="00004B77">
            <w:pPr>
              <w:pStyle w:val="ListParagraph"/>
              <w:numPr>
                <w:ilvl w:val="0"/>
                <w:numId w:val="5"/>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External reviews of pedagogical practices. </w:t>
            </w:r>
          </w:p>
          <w:p w14:paraId="61A66B79" w14:textId="77777777" w:rsidR="00607C97" w:rsidRPr="001310A0" w:rsidRDefault="00607C97" w:rsidP="00004B77">
            <w:pPr>
              <w:pStyle w:val="ListParagraph"/>
              <w:rPr>
                <w:rFonts w:ascii="Times New Roman" w:eastAsia="Times New Roman" w:hAnsi="Times New Roman" w:cs="Times New Roman"/>
                <w:sz w:val="20"/>
                <w:szCs w:val="20"/>
              </w:rPr>
            </w:pPr>
          </w:p>
          <w:p w14:paraId="4875EA62" w14:textId="77777777" w:rsidR="00607C97" w:rsidRPr="001310A0" w:rsidRDefault="00607C97" w:rsidP="00004B77">
            <w:pPr>
              <w:pStyle w:val="ListParagraph"/>
              <w:numPr>
                <w:ilvl w:val="0"/>
                <w:numId w:val="5"/>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Public dissemination (e.g., podcast, summative blogpost, public science communication campaign, etc.). </w:t>
            </w:r>
          </w:p>
          <w:p w14:paraId="6EAD7AE1" w14:textId="77777777" w:rsidR="00607C97" w:rsidRPr="001310A0" w:rsidRDefault="00607C97" w:rsidP="00004B77">
            <w:pPr>
              <w:pStyle w:val="ListParagraph"/>
              <w:rPr>
                <w:rFonts w:ascii="Times New Roman" w:eastAsia="Times New Roman" w:hAnsi="Times New Roman" w:cs="Times New Roman"/>
                <w:sz w:val="20"/>
                <w:szCs w:val="20"/>
              </w:rPr>
            </w:pPr>
          </w:p>
          <w:p w14:paraId="104FFC4F" w14:textId="77777777" w:rsidR="00607C97" w:rsidRPr="001310A0" w:rsidRDefault="00607C97" w:rsidP="00004B77">
            <w:pPr>
              <w:pStyle w:val="ListParagraph"/>
              <w:numPr>
                <w:ilvl w:val="0"/>
                <w:numId w:val="5"/>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Evidence typical of discovery, application and practice, and engagement. </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8F0BD5" w14:textId="77777777" w:rsidR="00607C97" w:rsidRPr="001310A0" w:rsidRDefault="00607C97" w:rsidP="00004B77">
            <w:pPr>
              <w:pStyle w:val="ListParagraph"/>
              <w:numPr>
                <w:ilvl w:val="0"/>
                <w:numId w:val="5"/>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Wide adoption of materials and methods by others (e.g., downloads, likes, shares). </w:t>
            </w:r>
          </w:p>
          <w:p w14:paraId="75C5DFDD" w14:textId="77777777" w:rsidR="00607C97" w:rsidRPr="001310A0" w:rsidRDefault="00607C97" w:rsidP="00004B77">
            <w:pPr>
              <w:pStyle w:val="ListParagraph"/>
              <w:spacing w:before="100" w:beforeAutospacing="1" w:after="100" w:afterAutospacing="1"/>
              <w:ind w:left="216"/>
              <w:rPr>
                <w:rFonts w:ascii="Times New Roman" w:eastAsia="Times New Roman" w:hAnsi="Times New Roman" w:cs="Times New Roman"/>
                <w:sz w:val="20"/>
                <w:szCs w:val="20"/>
              </w:rPr>
            </w:pPr>
          </w:p>
          <w:p w14:paraId="432A1A4B" w14:textId="77777777" w:rsidR="00607C97" w:rsidRPr="001310A0" w:rsidRDefault="00607C97" w:rsidP="00004B77">
            <w:pPr>
              <w:pStyle w:val="ListParagraph"/>
              <w:numPr>
                <w:ilvl w:val="0"/>
                <w:numId w:val="5"/>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Popular (3</w:t>
            </w:r>
            <w:r w:rsidRPr="001310A0">
              <w:rPr>
                <w:rFonts w:ascii="Times New Roman" w:eastAsia="Times New Roman" w:hAnsi="Times New Roman" w:cs="Times New Roman"/>
                <w:sz w:val="20"/>
                <w:szCs w:val="20"/>
                <w:vertAlign w:val="superscript"/>
              </w:rPr>
              <w:t>rd</w:t>
            </w:r>
            <w:r w:rsidRPr="001310A0">
              <w:rPr>
                <w:rFonts w:ascii="Times New Roman" w:eastAsia="Times New Roman" w:hAnsi="Times New Roman" w:cs="Times New Roman"/>
                <w:sz w:val="20"/>
                <w:szCs w:val="20"/>
              </w:rPr>
              <w:t xml:space="preserve"> party) articles.</w:t>
            </w:r>
          </w:p>
          <w:p w14:paraId="413F9693" w14:textId="77777777" w:rsidR="00607C97" w:rsidRPr="001310A0" w:rsidRDefault="00607C97" w:rsidP="00004B77">
            <w:pPr>
              <w:pStyle w:val="ListParagraph"/>
              <w:rPr>
                <w:rFonts w:ascii="Times New Roman" w:eastAsia="Times New Roman" w:hAnsi="Times New Roman" w:cs="Times New Roman"/>
                <w:sz w:val="20"/>
                <w:szCs w:val="20"/>
              </w:rPr>
            </w:pPr>
          </w:p>
          <w:p w14:paraId="3F804B63" w14:textId="77777777" w:rsidR="00607C97" w:rsidRPr="001310A0" w:rsidRDefault="00607C97" w:rsidP="00004B77">
            <w:pPr>
              <w:pStyle w:val="ListParagraph"/>
              <w:numPr>
                <w:ilvl w:val="0"/>
                <w:numId w:val="5"/>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 xml:space="preserve">Social media hits and followers. </w:t>
            </w:r>
          </w:p>
          <w:p w14:paraId="37D8E178" w14:textId="77777777" w:rsidR="00607C97" w:rsidRPr="001310A0" w:rsidRDefault="00607C97" w:rsidP="00004B77">
            <w:pPr>
              <w:pStyle w:val="ListParagraph"/>
              <w:rPr>
                <w:rFonts w:ascii="Times New Roman" w:eastAsia="Times New Roman" w:hAnsi="Times New Roman" w:cs="Times New Roman"/>
                <w:sz w:val="20"/>
                <w:szCs w:val="20"/>
              </w:rPr>
            </w:pPr>
          </w:p>
          <w:p w14:paraId="164E7D88" w14:textId="31B4425D" w:rsidR="00607C97" w:rsidRPr="001310A0" w:rsidRDefault="00607C97" w:rsidP="00004B77">
            <w:pPr>
              <w:pStyle w:val="ListParagraph"/>
              <w:numPr>
                <w:ilvl w:val="0"/>
                <w:numId w:val="5"/>
              </w:numPr>
              <w:spacing w:before="100" w:beforeAutospacing="1" w:after="100" w:afterAutospacing="1"/>
              <w:rPr>
                <w:rFonts w:ascii="Times New Roman" w:eastAsia="Times New Roman" w:hAnsi="Times New Roman" w:cs="Times New Roman"/>
                <w:sz w:val="20"/>
                <w:szCs w:val="20"/>
              </w:rPr>
            </w:pPr>
            <w:r w:rsidRPr="001310A0">
              <w:rPr>
                <w:rFonts w:ascii="Times New Roman" w:eastAsia="Times New Roman" w:hAnsi="Times New Roman" w:cs="Times New Roman"/>
                <w:sz w:val="20"/>
                <w:szCs w:val="20"/>
              </w:rPr>
              <w:t>Impact/</w:t>
            </w:r>
            <w:r>
              <w:rPr>
                <w:rFonts w:ascii="Times New Roman" w:eastAsia="Times New Roman" w:hAnsi="Times New Roman" w:cs="Times New Roman"/>
                <w:sz w:val="20"/>
                <w:szCs w:val="20"/>
              </w:rPr>
              <w:t>l</w:t>
            </w:r>
            <w:r w:rsidRPr="001310A0">
              <w:rPr>
                <w:rFonts w:ascii="Times New Roman" w:eastAsia="Times New Roman" w:hAnsi="Times New Roman" w:cs="Times New Roman"/>
                <w:sz w:val="20"/>
                <w:szCs w:val="20"/>
              </w:rPr>
              <w:t xml:space="preserve">eadership typical of discovery, application. and practice, and engagement. </w:t>
            </w:r>
          </w:p>
        </w:tc>
      </w:tr>
    </w:tbl>
    <w:p w14:paraId="18B51189" w14:textId="77777777" w:rsidR="00C47FF1" w:rsidRPr="001310A0" w:rsidRDefault="00C47FF1" w:rsidP="00C47FF1">
      <w:pPr>
        <w:rPr>
          <w:rFonts w:ascii="Times New Roman" w:hAnsi="Times New Roman" w:cs="Times New Roman"/>
        </w:rPr>
      </w:pPr>
    </w:p>
    <w:p w14:paraId="4F480ED5" w14:textId="6FC91F96" w:rsidR="004F47FF" w:rsidRDefault="004F47FF"/>
    <w:p w14:paraId="44B48DD3" w14:textId="77777777" w:rsidR="00BC7A98" w:rsidRDefault="00BC7A98" w:rsidP="004F47FF">
      <w:pPr>
        <w:jc w:val="center"/>
        <w:rPr>
          <w:rFonts w:ascii="Times New Roman" w:hAnsi="Times New Roman" w:cs="Times New Roman"/>
          <w:b/>
          <w:bCs/>
        </w:rPr>
      </w:pPr>
    </w:p>
    <w:p w14:paraId="03E4CC9B" w14:textId="77777777" w:rsidR="00BC7A98" w:rsidRDefault="00BC7A98" w:rsidP="004F47FF">
      <w:pPr>
        <w:jc w:val="center"/>
        <w:rPr>
          <w:rFonts w:ascii="Times New Roman" w:hAnsi="Times New Roman" w:cs="Times New Roman"/>
          <w:b/>
          <w:bCs/>
        </w:rPr>
      </w:pPr>
    </w:p>
    <w:p w14:paraId="7A24AFFF" w14:textId="77777777" w:rsidR="00BC7A98" w:rsidRDefault="00BC7A98" w:rsidP="004F47FF">
      <w:pPr>
        <w:jc w:val="center"/>
        <w:rPr>
          <w:rFonts w:ascii="Times New Roman" w:hAnsi="Times New Roman" w:cs="Times New Roman"/>
          <w:b/>
          <w:bCs/>
        </w:rPr>
      </w:pPr>
    </w:p>
    <w:p w14:paraId="2552FD44" w14:textId="77777777" w:rsidR="00BC7A98" w:rsidRDefault="00BC7A98" w:rsidP="004F47FF">
      <w:pPr>
        <w:jc w:val="center"/>
        <w:rPr>
          <w:rFonts w:ascii="Times New Roman" w:hAnsi="Times New Roman" w:cs="Times New Roman"/>
          <w:b/>
          <w:bCs/>
        </w:rPr>
      </w:pPr>
    </w:p>
    <w:p w14:paraId="316A0A23" w14:textId="77777777" w:rsidR="00BC7A98" w:rsidRDefault="00BC7A98" w:rsidP="004F47FF">
      <w:pPr>
        <w:jc w:val="center"/>
        <w:rPr>
          <w:rFonts w:ascii="Times New Roman" w:hAnsi="Times New Roman" w:cs="Times New Roman"/>
          <w:b/>
          <w:bCs/>
        </w:rPr>
      </w:pPr>
    </w:p>
    <w:p w14:paraId="2C3927A3" w14:textId="77777777" w:rsidR="00BC7A98" w:rsidRDefault="00BC7A98" w:rsidP="004F47FF">
      <w:pPr>
        <w:jc w:val="center"/>
        <w:rPr>
          <w:rFonts w:ascii="Times New Roman" w:hAnsi="Times New Roman" w:cs="Times New Roman"/>
          <w:b/>
          <w:bCs/>
        </w:rPr>
      </w:pPr>
    </w:p>
    <w:p w14:paraId="03B1960E" w14:textId="77777777" w:rsidR="00BC7A98" w:rsidRDefault="00BC7A98" w:rsidP="004F47FF">
      <w:pPr>
        <w:jc w:val="center"/>
        <w:rPr>
          <w:rFonts w:ascii="Times New Roman" w:hAnsi="Times New Roman" w:cs="Times New Roman"/>
          <w:b/>
          <w:bCs/>
        </w:rPr>
      </w:pPr>
    </w:p>
    <w:p w14:paraId="0E5343D9" w14:textId="77777777" w:rsidR="00BC7A98" w:rsidRDefault="00BC7A98" w:rsidP="004F47FF">
      <w:pPr>
        <w:jc w:val="center"/>
        <w:rPr>
          <w:rFonts w:ascii="Times New Roman" w:hAnsi="Times New Roman" w:cs="Times New Roman"/>
          <w:b/>
          <w:bCs/>
        </w:rPr>
      </w:pPr>
    </w:p>
    <w:p w14:paraId="68D736E6" w14:textId="77777777" w:rsidR="00BC7A98" w:rsidRDefault="00BC7A98" w:rsidP="004F47FF">
      <w:pPr>
        <w:jc w:val="center"/>
        <w:rPr>
          <w:rFonts w:ascii="Times New Roman" w:hAnsi="Times New Roman" w:cs="Times New Roman"/>
          <w:b/>
          <w:bCs/>
        </w:rPr>
      </w:pPr>
    </w:p>
    <w:p w14:paraId="03291954" w14:textId="77777777" w:rsidR="00BC7A98" w:rsidRDefault="00BC7A98" w:rsidP="004F47FF">
      <w:pPr>
        <w:jc w:val="center"/>
        <w:rPr>
          <w:rFonts w:ascii="Times New Roman" w:hAnsi="Times New Roman" w:cs="Times New Roman"/>
          <w:b/>
          <w:bCs/>
        </w:rPr>
      </w:pPr>
    </w:p>
    <w:p w14:paraId="2C7C58C3" w14:textId="77777777" w:rsidR="00BC7A98" w:rsidRDefault="00BC7A98" w:rsidP="004F47FF">
      <w:pPr>
        <w:jc w:val="center"/>
        <w:rPr>
          <w:rFonts w:ascii="Times New Roman" w:hAnsi="Times New Roman" w:cs="Times New Roman"/>
          <w:b/>
          <w:bCs/>
        </w:rPr>
      </w:pPr>
    </w:p>
    <w:p w14:paraId="18224480" w14:textId="77777777" w:rsidR="00BC7A98" w:rsidRDefault="00BC7A98" w:rsidP="004F47FF">
      <w:pPr>
        <w:jc w:val="center"/>
        <w:rPr>
          <w:rFonts w:ascii="Times New Roman" w:hAnsi="Times New Roman" w:cs="Times New Roman"/>
          <w:b/>
          <w:bCs/>
        </w:rPr>
      </w:pPr>
    </w:p>
    <w:p w14:paraId="2FA9A291" w14:textId="77777777" w:rsidR="00BC7A98" w:rsidRDefault="00BC7A98" w:rsidP="004F47FF">
      <w:pPr>
        <w:jc w:val="center"/>
        <w:rPr>
          <w:rFonts w:ascii="Times New Roman" w:hAnsi="Times New Roman" w:cs="Times New Roman"/>
          <w:b/>
          <w:bCs/>
        </w:rPr>
      </w:pPr>
    </w:p>
    <w:p w14:paraId="1D78A664" w14:textId="77777777" w:rsidR="00BC7A98" w:rsidRDefault="00BC7A98" w:rsidP="004F47FF">
      <w:pPr>
        <w:jc w:val="center"/>
        <w:rPr>
          <w:rFonts w:ascii="Times New Roman" w:hAnsi="Times New Roman" w:cs="Times New Roman"/>
          <w:b/>
          <w:bCs/>
        </w:rPr>
      </w:pPr>
    </w:p>
    <w:p w14:paraId="1FE1607E" w14:textId="77777777" w:rsidR="00BC7A98" w:rsidRDefault="00BC7A98" w:rsidP="004F47FF">
      <w:pPr>
        <w:jc w:val="center"/>
        <w:rPr>
          <w:rFonts w:ascii="Times New Roman" w:hAnsi="Times New Roman" w:cs="Times New Roman"/>
          <w:b/>
          <w:bCs/>
        </w:rPr>
      </w:pPr>
    </w:p>
    <w:p w14:paraId="360B35AD" w14:textId="77777777" w:rsidR="00BC7A98" w:rsidRDefault="00BC7A98" w:rsidP="004F47FF">
      <w:pPr>
        <w:jc w:val="center"/>
        <w:rPr>
          <w:rFonts w:ascii="Times New Roman" w:hAnsi="Times New Roman" w:cs="Times New Roman"/>
          <w:b/>
          <w:bCs/>
        </w:rPr>
      </w:pPr>
    </w:p>
    <w:p w14:paraId="773317C4" w14:textId="77777777" w:rsidR="00BC7A98" w:rsidRDefault="00BC7A98" w:rsidP="004F47FF">
      <w:pPr>
        <w:jc w:val="center"/>
        <w:rPr>
          <w:rFonts w:ascii="Times New Roman" w:hAnsi="Times New Roman" w:cs="Times New Roman"/>
          <w:b/>
          <w:bCs/>
        </w:rPr>
      </w:pPr>
    </w:p>
    <w:p w14:paraId="39181788" w14:textId="77777777" w:rsidR="00BC7A98" w:rsidRDefault="00BC7A98" w:rsidP="004F47FF">
      <w:pPr>
        <w:jc w:val="center"/>
        <w:rPr>
          <w:rFonts w:ascii="Times New Roman" w:hAnsi="Times New Roman" w:cs="Times New Roman"/>
          <w:b/>
          <w:bCs/>
        </w:rPr>
      </w:pPr>
    </w:p>
    <w:p w14:paraId="2B59BA5A" w14:textId="77777777" w:rsidR="00BC7A98" w:rsidRDefault="00BC7A98" w:rsidP="004F47FF">
      <w:pPr>
        <w:jc w:val="center"/>
        <w:rPr>
          <w:rFonts w:ascii="Times New Roman" w:hAnsi="Times New Roman" w:cs="Times New Roman"/>
          <w:b/>
          <w:bCs/>
        </w:rPr>
      </w:pPr>
    </w:p>
    <w:p w14:paraId="694A2C4D" w14:textId="77777777" w:rsidR="00BC7A98" w:rsidRDefault="00BC7A98" w:rsidP="004F47FF">
      <w:pPr>
        <w:jc w:val="center"/>
        <w:rPr>
          <w:rFonts w:ascii="Times New Roman" w:hAnsi="Times New Roman" w:cs="Times New Roman"/>
          <w:b/>
          <w:bCs/>
        </w:rPr>
      </w:pPr>
    </w:p>
    <w:p w14:paraId="59437D3E" w14:textId="77777777" w:rsidR="00BC7A98" w:rsidRDefault="00BC7A98" w:rsidP="004F47FF">
      <w:pPr>
        <w:jc w:val="center"/>
        <w:rPr>
          <w:rFonts w:ascii="Times New Roman" w:hAnsi="Times New Roman" w:cs="Times New Roman"/>
          <w:b/>
          <w:bCs/>
        </w:rPr>
      </w:pPr>
    </w:p>
    <w:p w14:paraId="69BDE3B2" w14:textId="77777777" w:rsidR="00BC7A98" w:rsidRDefault="00BC7A98" w:rsidP="004F47FF">
      <w:pPr>
        <w:jc w:val="center"/>
        <w:rPr>
          <w:rFonts w:ascii="Times New Roman" w:hAnsi="Times New Roman" w:cs="Times New Roman"/>
          <w:b/>
          <w:bCs/>
        </w:rPr>
      </w:pPr>
    </w:p>
    <w:p w14:paraId="6A86CA1A" w14:textId="77777777" w:rsidR="00BC7A98" w:rsidRDefault="00BC7A98" w:rsidP="004F47FF">
      <w:pPr>
        <w:jc w:val="center"/>
        <w:rPr>
          <w:rFonts w:ascii="Times New Roman" w:hAnsi="Times New Roman" w:cs="Times New Roman"/>
          <w:b/>
          <w:bCs/>
        </w:rPr>
      </w:pPr>
    </w:p>
    <w:p w14:paraId="4C3B1FA3" w14:textId="77777777" w:rsidR="00BC7A98" w:rsidRDefault="00BC7A98" w:rsidP="004F47FF">
      <w:pPr>
        <w:jc w:val="center"/>
        <w:rPr>
          <w:rFonts w:ascii="Times New Roman" w:hAnsi="Times New Roman" w:cs="Times New Roman"/>
          <w:b/>
          <w:bCs/>
        </w:rPr>
      </w:pPr>
    </w:p>
    <w:p w14:paraId="202A5B81" w14:textId="77777777" w:rsidR="00BC7A98" w:rsidRDefault="00BC7A98" w:rsidP="004F47FF">
      <w:pPr>
        <w:jc w:val="center"/>
        <w:rPr>
          <w:rFonts w:ascii="Times New Roman" w:hAnsi="Times New Roman" w:cs="Times New Roman"/>
          <w:b/>
          <w:bCs/>
        </w:rPr>
      </w:pPr>
    </w:p>
    <w:p w14:paraId="10FD40A2" w14:textId="77777777" w:rsidR="00BC7A98" w:rsidRDefault="00BC7A98" w:rsidP="004F47FF">
      <w:pPr>
        <w:jc w:val="center"/>
        <w:rPr>
          <w:rFonts w:ascii="Times New Roman" w:hAnsi="Times New Roman" w:cs="Times New Roman"/>
          <w:b/>
          <w:bCs/>
        </w:rPr>
      </w:pPr>
    </w:p>
    <w:p w14:paraId="1894F9CC" w14:textId="1DF9BE10" w:rsidR="004F47FF" w:rsidRDefault="004F47FF" w:rsidP="004F47FF">
      <w:pPr>
        <w:jc w:val="center"/>
        <w:rPr>
          <w:rFonts w:ascii="Times New Roman" w:hAnsi="Times New Roman" w:cs="Times New Roman"/>
          <w:b/>
          <w:bCs/>
        </w:rPr>
      </w:pPr>
      <w:r>
        <w:rPr>
          <w:rFonts w:ascii="Times New Roman" w:hAnsi="Times New Roman" w:cs="Times New Roman"/>
          <w:b/>
          <w:bCs/>
        </w:rPr>
        <w:lastRenderedPageBreak/>
        <w:t>CLA RTP Policy (proposed Appendix for evaluation of Scholarship of Engagement)</w:t>
      </w:r>
    </w:p>
    <w:p w14:paraId="263FBFE8" w14:textId="77777777" w:rsidR="004F47FF" w:rsidRPr="00CB44CC" w:rsidRDefault="004F47FF" w:rsidP="004F47FF">
      <w:pPr>
        <w:jc w:val="center"/>
        <w:rPr>
          <w:rFonts w:ascii="Times New Roman" w:hAnsi="Times New Roman" w:cs="Times New Roman"/>
          <w:i/>
          <w:iCs/>
        </w:rPr>
      </w:pPr>
      <w:r w:rsidRPr="00CB44CC">
        <w:rPr>
          <w:rFonts w:ascii="Times New Roman" w:hAnsi="Times New Roman" w:cs="Times New Roman"/>
          <w:i/>
          <w:iCs/>
        </w:rPr>
        <w:t xml:space="preserve">CLA Equity Task Force, Team 4: Raven Pfister &amp; Emily </w:t>
      </w:r>
      <w:proofErr w:type="spellStart"/>
      <w:r w:rsidRPr="00CB44CC">
        <w:rPr>
          <w:rFonts w:ascii="Times New Roman" w:hAnsi="Times New Roman" w:cs="Times New Roman"/>
          <w:i/>
          <w:iCs/>
        </w:rPr>
        <w:t>Berquist</w:t>
      </w:r>
      <w:proofErr w:type="spellEnd"/>
      <w:r w:rsidRPr="00CB44CC">
        <w:rPr>
          <w:rFonts w:ascii="Times New Roman" w:hAnsi="Times New Roman" w:cs="Times New Roman"/>
          <w:i/>
          <w:iCs/>
        </w:rPr>
        <w:t xml:space="preserve"> Soule, co-leads</w:t>
      </w:r>
    </w:p>
    <w:p w14:paraId="76B1F4FB" w14:textId="42304BD0" w:rsidR="004F47FF" w:rsidRDefault="004F47FF" w:rsidP="004F47FF">
      <w:pPr>
        <w:jc w:val="center"/>
        <w:rPr>
          <w:rFonts w:ascii="Times New Roman" w:hAnsi="Times New Roman" w:cs="Times New Roman"/>
          <w:i/>
          <w:iCs/>
        </w:rPr>
      </w:pPr>
      <w:r w:rsidRPr="00CB44CC">
        <w:rPr>
          <w:rFonts w:ascii="Times New Roman" w:hAnsi="Times New Roman" w:cs="Times New Roman"/>
          <w:i/>
          <w:iCs/>
        </w:rPr>
        <w:t xml:space="preserve">Equity Task Force Members: </w:t>
      </w:r>
      <w:proofErr w:type="spellStart"/>
      <w:r w:rsidRPr="00CB44CC">
        <w:rPr>
          <w:rFonts w:ascii="Times New Roman" w:hAnsi="Times New Roman" w:cs="Times New Roman"/>
          <w:i/>
          <w:iCs/>
        </w:rPr>
        <w:t>Linna</w:t>
      </w:r>
      <w:proofErr w:type="spellEnd"/>
      <w:r w:rsidRPr="00CB44CC">
        <w:rPr>
          <w:rFonts w:ascii="Times New Roman" w:hAnsi="Times New Roman" w:cs="Times New Roman"/>
          <w:i/>
          <w:iCs/>
        </w:rPr>
        <w:t xml:space="preserve"> Li, Jacqueline Lyon, </w:t>
      </w:r>
      <w:r w:rsidR="00CE76D7">
        <w:rPr>
          <w:rFonts w:ascii="Times New Roman" w:hAnsi="Times New Roman" w:cs="Times New Roman"/>
          <w:i/>
          <w:iCs/>
        </w:rPr>
        <w:t xml:space="preserve">&amp; </w:t>
      </w:r>
      <w:proofErr w:type="spellStart"/>
      <w:r w:rsidRPr="00CB44CC">
        <w:rPr>
          <w:rFonts w:ascii="Times New Roman" w:hAnsi="Times New Roman" w:cs="Times New Roman"/>
          <w:i/>
          <w:iCs/>
        </w:rPr>
        <w:t>Varisa</w:t>
      </w:r>
      <w:proofErr w:type="spellEnd"/>
      <w:r w:rsidRPr="00CB44CC">
        <w:rPr>
          <w:rFonts w:ascii="Times New Roman" w:hAnsi="Times New Roman" w:cs="Times New Roman"/>
          <w:i/>
          <w:iCs/>
        </w:rPr>
        <w:t xml:space="preserve"> </w:t>
      </w:r>
      <w:proofErr w:type="spellStart"/>
      <w:r w:rsidRPr="00CB44CC">
        <w:rPr>
          <w:rFonts w:ascii="Times New Roman" w:hAnsi="Times New Roman" w:cs="Times New Roman"/>
          <w:i/>
          <w:iCs/>
        </w:rPr>
        <w:t>Patraporn</w:t>
      </w:r>
      <w:proofErr w:type="spellEnd"/>
    </w:p>
    <w:p w14:paraId="2412DF12" w14:textId="03048AE3" w:rsidR="004F47FF" w:rsidRPr="008E6F32" w:rsidRDefault="004F47FF" w:rsidP="004F47FF">
      <w:pPr>
        <w:jc w:val="center"/>
        <w:rPr>
          <w:rFonts w:ascii="Times New Roman" w:hAnsi="Times New Roman" w:cs="Times New Roman"/>
          <w:i/>
          <w:iCs/>
          <w:sz w:val="18"/>
          <w:szCs w:val="18"/>
        </w:rPr>
      </w:pPr>
    </w:p>
    <w:p w14:paraId="241028E3" w14:textId="46DE2343" w:rsidR="004F47FF" w:rsidRDefault="004F47FF" w:rsidP="000D0B8E">
      <w:pPr>
        <w:jc w:val="center"/>
        <w:rPr>
          <w:rFonts w:ascii="Times New Roman" w:hAnsi="Times New Roman" w:cs="Times New Roman"/>
          <w:b/>
          <w:bCs/>
        </w:rPr>
      </w:pPr>
      <w:r w:rsidRPr="004F47FF">
        <w:rPr>
          <w:rFonts w:ascii="Times New Roman" w:hAnsi="Times New Roman" w:cs="Times New Roman"/>
          <w:b/>
          <w:bCs/>
        </w:rPr>
        <w:t>Appendix A.1: Scholarship of Engagement</w:t>
      </w:r>
    </w:p>
    <w:p w14:paraId="52FB8D17" w14:textId="77777777" w:rsidR="000D0B8E" w:rsidRPr="008E6F32" w:rsidRDefault="000D0B8E" w:rsidP="000D0B8E">
      <w:pPr>
        <w:jc w:val="center"/>
        <w:rPr>
          <w:rFonts w:ascii="Times New Roman" w:hAnsi="Times New Roman" w:cs="Times New Roman"/>
          <w:b/>
          <w:bCs/>
          <w:sz w:val="18"/>
          <w:szCs w:val="18"/>
        </w:rPr>
      </w:pPr>
    </w:p>
    <w:p w14:paraId="29324D61" w14:textId="726B442D" w:rsidR="000D0B8E" w:rsidRDefault="004F47FF" w:rsidP="004F47FF">
      <w:pPr>
        <w:contextualSpacing/>
        <w:textAlignment w:val="baseline"/>
        <w:rPr>
          <w:rFonts w:ascii="Times New Roman" w:eastAsia="Times New Roman" w:hAnsi="Times New Roman" w:cs="Times New Roman"/>
          <w:sz w:val="18"/>
          <w:szCs w:val="18"/>
        </w:rPr>
      </w:pPr>
      <w:r w:rsidRPr="000F0E47">
        <w:rPr>
          <w:rFonts w:ascii="Times New Roman" w:eastAsia="Times New Roman" w:hAnsi="Times New Roman" w:cs="Times New Roman"/>
          <w:b/>
          <w:bCs/>
        </w:rPr>
        <w:t>PURPOSE</w:t>
      </w:r>
      <w:r w:rsidRPr="000F0E47">
        <w:rPr>
          <w:rFonts w:ascii="Times New Roman" w:eastAsia="Times New Roman" w:hAnsi="Times New Roman" w:cs="Times New Roman"/>
        </w:rPr>
        <w:t> </w:t>
      </w:r>
    </w:p>
    <w:p w14:paraId="182372B4" w14:textId="77777777" w:rsidR="000D0B8E" w:rsidRPr="008E6F32" w:rsidRDefault="000D0B8E" w:rsidP="004F47FF">
      <w:pPr>
        <w:contextualSpacing/>
        <w:textAlignment w:val="baseline"/>
        <w:rPr>
          <w:rFonts w:ascii="Times New Roman" w:eastAsia="Times New Roman" w:hAnsi="Times New Roman" w:cs="Times New Roman"/>
          <w:sz w:val="18"/>
          <w:szCs w:val="18"/>
        </w:rPr>
      </w:pPr>
    </w:p>
    <w:p w14:paraId="508BAF23" w14:textId="77777777" w:rsidR="004F47FF" w:rsidRPr="000F0E47" w:rsidRDefault="004F47FF" w:rsidP="004F47FF">
      <w:pPr>
        <w:contextualSpacing/>
        <w:textAlignment w:val="baseline"/>
        <w:rPr>
          <w:rFonts w:ascii="Times New Roman" w:eastAsia="Times New Roman" w:hAnsi="Times New Roman" w:cs="Times New Roman"/>
          <w:sz w:val="18"/>
          <w:szCs w:val="18"/>
        </w:rPr>
      </w:pPr>
      <w:r w:rsidRPr="000F0E47">
        <w:rPr>
          <w:rFonts w:ascii="Times New Roman" w:eastAsia="Times New Roman" w:hAnsi="Times New Roman" w:cs="Times New Roman"/>
        </w:rPr>
        <w:t>Consistent with the University’s Retention, Tenure, and Promotion (RTP) policies, the College of Liberal Arts recognizes Scholarship of Engagement (</w:t>
      </w:r>
      <w:proofErr w:type="spellStart"/>
      <w:r w:rsidRPr="000F0E47">
        <w:rPr>
          <w:rFonts w:ascii="Times New Roman" w:eastAsia="Times New Roman" w:hAnsi="Times New Roman" w:cs="Times New Roman"/>
        </w:rPr>
        <w:t>SoE</w:t>
      </w:r>
      <w:proofErr w:type="spellEnd"/>
      <w:r w:rsidRPr="000F0E47">
        <w:rPr>
          <w:rFonts w:ascii="Times New Roman" w:eastAsia="Times New Roman" w:hAnsi="Times New Roman" w:cs="Times New Roman"/>
        </w:rPr>
        <w:t xml:space="preserve">) as form of research, scholarly, and creative activity (RSCA) that meets department, College, and University expectations for the scholarly output of faculty, including that necessary for the </w:t>
      </w:r>
      <w:r>
        <w:rPr>
          <w:rFonts w:ascii="Times New Roman" w:eastAsia="Times New Roman" w:hAnsi="Times New Roman" w:cs="Times New Roman"/>
        </w:rPr>
        <w:t>RTP</w:t>
      </w:r>
      <w:r w:rsidRPr="000F0E47">
        <w:rPr>
          <w:rFonts w:ascii="Times New Roman" w:eastAsia="Times New Roman" w:hAnsi="Times New Roman" w:cs="Times New Roman"/>
        </w:rPr>
        <w:t xml:space="preserve"> process. It is a fundamental part of the university mission that bridges research, pedagogy, and community service in an organic </w:t>
      </w:r>
      <w:commentRangeStart w:id="0"/>
      <w:r w:rsidRPr="000F0E47">
        <w:rPr>
          <w:rFonts w:ascii="Times New Roman" w:eastAsia="Times New Roman" w:hAnsi="Times New Roman" w:cs="Times New Roman"/>
        </w:rPr>
        <w:t>way</w:t>
      </w:r>
      <w:commentRangeEnd w:id="0"/>
      <w:r w:rsidR="00CE76D7">
        <w:rPr>
          <w:rStyle w:val="CommentReference"/>
        </w:rPr>
        <w:commentReference w:id="0"/>
      </w:r>
      <w:r w:rsidRPr="000F0E47">
        <w:rPr>
          <w:rFonts w:ascii="Times New Roman" w:eastAsia="Times New Roman" w:hAnsi="Times New Roman" w:cs="Times New Roman"/>
        </w:rPr>
        <w:t>. </w:t>
      </w:r>
    </w:p>
    <w:p w14:paraId="7D75F96D" w14:textId="77777777" w:rsidR="004F47FF" w:rsidRPr="000D0B8E" w:rsidRDefault="004F47FF" w:rsidP="004F47FF">
      <w:pPr>
        <w:contextualSpacing/>
        <w:textAlignment w:val="baseline"/>
        <w:rPr>
          <w:rFonts w:ascii="Times New Roman" w:eastAsia="Times New Roman" w:hAnsi="Times New Roman" w:cs="Times New Roman"/>
          <w:sz w:val="18"/>
          <w:szCs w:val="18"/>
        </w:rPr>
      </w:pPr>
    </w:p>
    <w:p w14:paraId="7B72AAA6" w14:textId="7E8FEADE" w:rsidR="000D0B8E" w:rsidRDefault="004F47FF" w:rsidP="004F47FF">
      <w:pPr>
        <w:contextualSpacing/>
        <w:textAlignment w:val="baseline"/>
        <w:rPr>
          <w:rFonts w:ascii="Times New Roman" w:eastAsia="Times New Roman" w:hAnsi="Times New Roman" w:cs="Times New Roman"/>
          <w:sz w:val="18"/>
          <w:szCs w:val="18"/>
        </w:rPr>
      </w:pPr>
      <w:r>
        <w:rPr>
          <w:rFonts w:ascii="Times New Roman" w:eastAsia="Times New Roman" w:hAnsi="Times New Roman" w:cs="Times New Roman"/>
        </w:rPr>
        <w:t xml:space="preserve">The </w:t>
      </w:r>
      <w:r w:rsidRPr="000F0E47">
        <w:rPr>
          <w:rFonts w:ascii="Times New Roman" w:eastAsia="Times New Roman" w:hAnsi="Times New Roman" w:cs="Times New Roman"/>
        </w:rPr>
        <w:t xml:space="preserve">framework </w:t>
      </w:r>
      <w:r>
        <w:rPr>
          <w:rFonts w:ascii="Times New Roman" w:eastAsia="Times New Roman" w:hAnsi="Times New Roman" w:cs="Times New Roman"/>
        </w:rPr>
        <w:t xml:space="preserve">below includes </w:t>
      </w:r>
      <w:r w:rsidRPr="000F0E47">
        <w:rPr>
          <w:rFonts w:ascii="Times New Roman" w:eastAsia="Times New Roman" w:hAnsi="Times New Roman" w:cs="Times New Roman"/>
        </w:rPr>
        <w:t xml:space="preserve">a definition of Scholarship of Engagement </w:t>
      </w:r>
      <w:r>
        <w:rPr>
          <w:rFonts w:ascii="Times New Roman" w:eastAsia="Times New Roman" w:hAnsi="Times New Roman" w:cs="Times New Roman"/>
        </w:rPr>
        <w:t xml:space="preserve">as well as </w:t>
      </w:r>
      <w:r w:rsidRPr="000F0E47">
        <w:rPr>
          <w:rFonts w:ascii="Times New Roman" w:eastAsia="Times New Roman" w:hAnsi="Times New Roman" w:cs="Times New Roman"/>
        </w:rPr>
        <w:t>evaluation criteria that</w:t>
      </w:r>
      <w:r>
        <w:rPr>
          <w:rFonts w:ascii="Times New Roman" w:eastAsia="Times New Roman" w:hAnsi="Times New Roman" w:cs="Times New Roman"/>
        </w:rPr>
        <w:t xml:space="preserve"> can be utilized both by candidates to prepare their RTP files, and evaluation committees to assess this RSCA more accurately and equitably, a</w:t>
      </w:r>
      <w:r w:rsidRPr="000F0E47">
        <w:rPr>
          <w:rFonts w:ascii="Times New Roman" w:eastAsia="Times New Roman" w:hAnsi="Times New Roman" w:cs="Times New Roman"/>
        </w:rPr>
        <w:t>ccording to applicable Department, College, and University standards.</w:t>
      </w:r>
    </w:p>
    <w:p w14:paraId="72324B0B" w14:textId="77777777" w:rsidR="000D0B8E" w:rsidRPr="000D0B8E" w:rsidRDefault="000D0B8E" w:rsidP="004F47FF">
      <w:pPr>
        <w:contextualSpacing/>
        <w:textAlignment w:val="baseline"/>
        <w:rPr>
          <w:rFonts w:ascii="Times New Roman" w:eastAsia="Times New Roman" w:hAnsi="Times New Roman" w:cs="Times New Roman"/>
          <w:sz w:val="18"/>
          <w:szCs w:val="18"/>
        </w:rPr>
      </w:pPr>
    </w:p>
    <w:p w14:paraId="6ADE7818" w14:textId="77777777" w:rsidR="004F47FF" w:rsidRPr="000F0E47" w:rsidRDefault="004F47FF" w:rsidP="004F47FF">
      <w:pPr>
        <w:contextualSpacing/>
        <w:textAlignment w:val="baseline"/>
        <w:rPr>
          <w:rFonts w:ascii="Times New Roman" w:eastAsia="Times New Roman" w:hAnsi="Times New Roman" w:cs="Times New Roman"/>
          <w:sz w:val="18"/>
          <w:szCs w:val="18"/>
        </w:rPr>
      </w:pPr>
      <w:r w:rsidRPr="000F0E47">
        <w:rPr>
          <w:rFonts w:ascii="Times New Roman" w:eastAsia="Times New Roman" w:hAnsi="Times New Roman" w:cs="Times New Roman"/>
          <w:b/>
          <w:bCs/>
        </w:rPr>
        <w:t>SCHOLARSHIP OF ENGAGEMENT: DEFINITION</w:t>
      </w:r>
      <w:r w:rsidRPr="000F0E47">
        <w:rPr>
          <w:rFonts w:ascii="Times New Roman" w:eastAsia="Times New Roman" w:hAnsi="Times New Roman" w:cs="Times New Roman"/>
        </w:rPr>
        <w:t> </w:t>
      </w:r>
    </w:p>
    <w:p w14:paraId="73B22EAC" w14:textId="0E75E3B4" w:rsidR="004F47FF" w:rsidRPr="000F0E47" w:rsidRDefault="004F47FF" w:rsidP="004F47FF">
      <w:pPr>
        <w:contextualSpacing/>
        <w:textAlignment w:val="baseline"/>
        <w:rPr>
          <w:rFonts w:ascii="Times New Roman" w:eastAsia="Times New Roman" w:hAnsi="Times New Roman" w:cs="Times New Roman"/>
          <w:sz w:val="18"/>
          <w:szCs w:val="18"/>
        </w:rPr>
      </w:pPr>
    </w:p>
    <w:p w14:paraId="15B5635D" w14:textId="77777777" w:rsidR="004F47FF" w:rsidRPr="000F0E47" w:rsidRDefault="004F47FF" w:rsidP="004F47FF">
      <w:pPr>
        <w:contextualSpacing/>
        <w:textAlignment w:val="baseline"/>
        <w:rPr>
          <w:rFonts w:ascii="Times New Roman" w:eastAsia="Times New Roman" w:hAnsi="Times New Roman" w:cs="Times New Roman"/>
          <w:sz w:val="18"/>
          <w:szCs w:val="18"/>
        </w:rPr>
      </w:pPr>
      <w:r w:rsidRPr="000F0E47">
        <w:rPr>
          <w:rFonts w:ascii="Times New Roman" w:eastAsia="Times New Roman" w:hAnsi="Times New Roman" w:cs="Times New Roman"/>
        </w:rPr>
        <w:t>This document uses the Scholarship of Engagement definition proposed by The American Council on Education in 2022, which defines this work as: </w:t>
      </w:r>
    </w:p>
    <w:p w14:paraId="6AB1A965" w14:textId="5BAD29DC" w:rsidR="004F47FF" w:rsidRPr="000D0B8E" w:rsidRDefault="004F47FF" w:rsidP="004F47FF">
      <w:pPr>
        <w:contextualSpacing/>
        <w:textAlignment w:val="baseline"/>
        <w:rPr>
          <w:rFonts w:ascii="Times New Roman" w:eastAsia="Times New Roman" w:hAnsi="Times New Roman" w:cs="Times New Roman"/>
          <w:sz w:val="18"/>
          <w:szCs w:val="18"/>
        </w:rPr>
      </w:pPr>
    </w:p>
    <w:p w14:paraId="4DB1F56E" w14:textId="77777777" w:rsidR="000D0B8E" w:rsidRDefault="004F47FF" w:rsidP="004F47FF">
      <w:pPr>
        <w:ind w:left="720" w:right="720"/>
        <w:contextualSpacing/>
        <w:textAlignment w:val="baseline"/>
        <w:rPr>
          <w:rFonts w:ascii="Times New Roman" w:eastAsia="Times New Roman" w:hAnsi="Times New Roman" w:cs="Times New Roman"/>
          <w:sz w:val="18"/>
          <w:szCs w:val="18"/>
        </w:rPr>
      </w:pPr>
      <w:r w:rsidRPr="000F0E47">
        <w:rPr>
          <w:rFonts w:ascii="Times New Roman" w:eastAsia="Times New Roman" w:hAnsi="Times New Roman" w:cs="Times New Roman"/>
        </w:rPr>
        <w:t>“Collaboration between institutions of higher education and their larger communities (local, regional/state, national, global) for the mutually beneficial exchange of knowledge and resources in a context of partnership and reciprocity.”  </w:t>
      </w:r>
    </w:p>
    <w:p w14:paraId="24B6B065" w14:textId="41D61A0B" w:rsidR="004F47FF" w:rsidRPr="000D0B8E" w:rsidRDefault="004F47FF" w:rsidP="004F47FF">
      <w:pPr>
        <w:ind w:left="720" w:right="720"/>
        <w:contextualSpacing/>
        <w:textAlignment w:val="baseline"/>
        <w:rPr>
          <w:rFonts w:ascii="Times New Roman" w:eastAsia="Times New Roman" w:hAnsi="Times New Roman" w:cs="Times New Roman"/>
          <w:sz w:val="18"/>
          <w:szCs w:val="18"/>
        </w:rPr>
      </w:pPr>
      <w:r w:rsidRPr="000D0B8E">
        <w:rPr>
          <w:rFonts w:ascii="Times New Roman" w:eastAsia="Times New Roman" w:hAnsi="Times New Roman" w:cs="Times New Roman"/>
          <w:sz w:val="18"/>
          <w:szCs w:val="18"/>
        </w:rPr>
        <w:t> </w:t>
      </w:r>
    </w:p>
    <w:p w14:paraId="0F99DFDF" w14:textId="751893A4" w:rsidR="004F47FF" w:rsidRPr="000F0E47" w:rsidRDefault="002E5E66" w:rsidP="004F47FF">
      <w:pPr>
        <w:contextualSpacing/>
        <w:textAlignment w:val="baseline"/>
        <w:rPr>
          <w:rFonts w:ascii="Times New Roman" w:eastAsia="Times New Roman" w:hAnsi="Times New Roman" w:cs="Times New Roman"/>
          <w:sz w:val="18"/>
          <w:szCs w:val="18"/>
        </w:rPr>
      </w:pPr>
      <w:r>
        <w:rPr>
          <w:rFonts w:ascii="Times New Roman" w:eastAsia="Times New Roman" w:hAnsi="Times New Roman" w:cs="Times New Roman"/>
        </w:rPr>
        <w:t>T</w:t>
      </w:r>
      <w:r w:rsidR="004F47FF" w:rsidRPr="000F0E47">
        <w:rPr>
          <w:rFonts w:ascii="Times New Roman" w:eastAsia="Times New Roman" w:hAnsi="Times New Roman" w:cs="Times New Roman"/>
        </w:rPr>
        <w:t xml:space="preserve">he purpose of </w:t>
      </w:r>
      <w:r>
        <w:rPr>
          <w:rFonts w:ascii="Times New Roman" w:eastAsia="Times New Roman" w:hAnsi="Times New Roman" w:cs="Times New Roman"/>
        </w:rPr>
        <w:t>SoE work</w:t>
      </w:r>
      <w:r w:rsidR="004F47FF" w:rsidRPr="000F0E47">
        <w:rPr>
          <w:rFonts w:ascii="Times New Roman" w:eastAsia="Times New Roman" w:hAnsi="Times New Roman" w:cs="Times New Roman"/>
        </w:rPr>
        <w:t xml:space="preserve"> is not only “to enrich scholarship, research, and creative activity and to enhance curriculum, teaching, and learning,” but also “to prepare educated, engaged citizens; strengthen democratic values and civic responsibility; address critical societal issues; and contribute to the public good</w:t>
      </w:r>
      <w:r w:rsidR="004F47FF" w:rsidRPr="002661D5">
        <w:rPr>
          <w:rFonts w:ascii="Times New Roman" w:eastAsia="Times New Roman" w:hAnsi="Times New Roman" w:cs="Times New Roman"/>
        </w:rPr>
        <w:t>”</w:t>
      </w:r>
      <w:r>
        <w:rPr>
          <w:rFonts w:ascii="Times New Roman" w:eastAsia="Times New Roman" w:hAnsi="Times New Roman" w:cs="Times New Roman"/>
        </w:rPr>
        <w:t xml:space="preserve"> (</w:t>
      </w:r>
      <w:r w:rsidRPr="000F0E47">
        <w:rPr>
          <w:rFonts w:ascii="Times New Roman" w:eastAsia="Times New Roman" w:hAnsi="Times New Roman" w:cs="Times New Roman"/>
        </w:rPr>
        <w:t>American Council on Education</w:t>
      </w:r>
      <w:r>
        <w:rPr>
          <w:rFonts w:ascii="Times New Roman" w:eastAsia="Times New Roman" w:hAnsi="Times New Roman" w:cs="Times New Roman"/>
        </w:rPr>
        <w:t>, 2022).</w:t>
      </w:r>
      <w:r w:rsidR="004F47FF" w:rsidRPr="002661D5">
        <w:rPr>
          <w:rFonts w:ascii="Times New Roman" w:eastAsia="Times New Roman" w:hAnsi="Times New Roman" w:cs="Times New Roman"/>
        </w:rPr>
        <w:t xml:space="preserve"> </w:t>
      </w:r>
      <w:r w:rsidR="004F47FF" w:rsidRPr="002E5E66">
        <w:rPr>
          <w:rFonts w:ascii="Times New Roman" w:eastAsia="Times New Roman" w:hAnsi="Times New Roman" w:cs="Times New Roman"/>
          <w:color w:val="000000" w:themeColor="text1"/>
        </w:rPr>
        <w:t xml:space="preserve">Additionally, </w:t>
      </w:r>
      <w:proofErr w:type="spellStart"/>
      <w:r w:rsidR="004F47FF" w:rsidRPr="002E5E66">
        <w:rPr>
          <w:rFonts w:ascii="Times New Roman" w:eastAsia="Times New Roman" w:hAnsi="Times New Roman" w:cs="Times New Roman"/>
          <w:color w:val="000000" w:themeColor="text1"/>
        </w:rPr>
        <w:t>SoE</w:t>
      </w:r>
      <w:proofErr w:type="spellEnd"/>
      <w:r w:rsidR="004F47FF" w:rsidRPr="002E5E66">
        <w:rPr>
          <w:rFonts w:ascii="Times New Roman" w:eastAsia="Times New Roman" w:hAnsi="Times New Roman" w:cs="Times New Roman"/>
          <w:color w:val="000000" w:themeColor="text1"/>
        </w:rPr>
        <w:t xml:space="preserve"> work should empower people in ways that result in desired outcomes, informed decisions, and/or improved quality of life. This emphasis on balancing the interests of the university’s knowledge</w:t>
      </w:r>
      <w:r w:rsidR="004F47FF" w:rsidRPr="000F0E47">
        <w:rPr>
          <w:rFonts w:ascii="Times New Roman" w:eastAsia="Times New Roman" w:hAnsi="Times New Roman" w:cs="Times New Roman"/>
        </w:rPr>
        <w:t xml:space="preserve">-production goals and the interests of communities pursuing the public good aligns with Ernest Boyer’s </w:t>
      </w:r>
      <w:r w:rsidR="004F47FF" w:rsidRPr="001E437C">
        <w:rPr>
          <w:rFonts w:ascii="Times New Roman" w:eastAsia="Times New Roman" w:hAnsi="Times New Roman" w:cs="Times New Roman"/>
        </w:rPr>
        <w:t>(1990; 1996</w:t>
      </w:r>
      <w:r w:rsidR="00F901D1" w:rsidRPr="009625D1">
        <w:rPr>
          <w:rFonts w:ascii="Times New Roman" w:eastAsia="Times New Roman" w:hAnsi="Times New Roman" w:cs="Times New Roman"/>
        </w:rPr>
        <w:t>; 2016</w:t>
      </w:r>
      <w:r w:rsidR="004F47FF" w:rsidRPr="009625D1">
        <w:rPr>
          <w:rFonts w:ascii="Times New Roman" w:eastAsia="Times New Roman" w:hAnsi="Times New Roman" w:cs="Times New Roman"/>
        </w:rPr>
        <w:t>)</w:t>
      </w:r>
      <w:r w:rsidR="004F47FF" w:rsidRPr="000F0E47">
        <w:rPr>
          <w:rFonts w:ascii="Times New Roman" w:eastAsia="Times New Roman" w:hAnsi="Times New Roman" w:cs="Times New Roman"/>
        </w:rPr>
        <w:t xml:space="preserve"> </w:t>
      </w:r>
      <w:r w:rsidR="009625D1">
        <w:rPr>
          <w:rFonts w:ascii="Times New Roman" w:eastAsia="Times New Roman" w:hAnsi="Times New Roman" w:cs="Times New Roman"/>
        </w:rPr>
        <w:t xml:space="preserve">classic </w:t>
      </w:r>
      <w:r w:rsidR="004F47FF" w:rsidRPr="000F0E47">
        <w:rPr>
          <w:rFonts w:ascii="Times New Roman" w:eastAsia="Times New Roman" w:hAnsi="Times New Roman" w:cs="Times New Roman"/>
        </w:rPr>
        <w:t xml:space="preserve">works on </w:t>
      </w:r>
      <w:proofErr w:type="spellStart"/>
      <w:r w:rsidR="004F47FF" w:rsidRPr="000F0E47">
        <w:rPr>
          <w:rFonts w:ascii="Times New Roman" w:eastAsia="Times New Roman" w:hAnsi="Times New Roman" w:cs="Times New Roman"/>
        </w:rPr>
        <w:t>SoE</w:t>
      </w:r>
      <w:proofErr w:type="spellEnd"/>
      <w:r w:rsidR="004F47FF" w:rsidRPr="000F0E47">
        <w:rPr>
          <w:rFonts w:ascii="Times New Roman" w:eastAsia="Times New Roman" w:hAnsi="Times New Roman" w:cs="Times New Roman"/>
        </w:rPr>
        <w:t>. </w:t>
      </w:r>
    </w:p>
    <w:p w14:paraId="1D2E24F0" w14:textId="4AE4EBDF" w:rsidR="004F47FF" w:rsidRPr="000F0E47" w:rsidRDefault="004F47FF" w:rsidP="004F47FF">
      <w:pPr>
        <w:contextualSpacing/>
        <w:textAlignment w:val="baseline"/>
        <w:rPr>
          <w:rFonts w:ascii="Times New Roman" w:eastAsia="Times New Roman" w:hAnsi="Times New Roman" w:cs="Times New Roman"/>
          <w:sz w:val="18"/>
          <w:szCs w:val="18"/>
        </w:rPr>
      </w:pPr>
    </w:p>
    <w:p w14:paraId="0E4BC423" w14:textId="26EDBE35" w:rsidR="004F47FF" w:rsidRPr="000F0E47" w:rsidRDefault="004F47FF" w:rsidP="004F47FF">
      <w:pPr>
        <w:adjustRightInd w:val="0"/>
        <w:snapToGrid w:val="0"/>
        <w:contextualSpacing/>
        <w:textAlignment w:val="baseline"/>
        <w:rPr>
          <w:rFonts w:ascii="Times New Roman" w:eastAsia="Times New Roman" w:hAnsi="Times New Roman" w:cs="Times New Roman"/>
          <w:sz w:val="18"/>
          <w:szCs w:val="18"/>
        </w:rPr>
      </w:pPr>
      <w:r w:rsidRPr="000F0E47">
        <w:rPr>
          <w:rFonts w:ascii="Times New Roman" w:eastAsia="Times New Roman" w:hAnsi="Times New Roman" w:cs="Times New Roman"/>
        </w:rPr>
        <w:t xml:space="preserve">Boyer underscores that Scholarship of Engagement entails an </w:t>
      </w:r>
      <w:r w:rsidRPr="000F0E47">
        <w:rPr>
          <w:rFonts w:ascii="Times New Roman" w:eastAsia="Times New Roman" w:hAnsi="Times New Roman" w:cs="Times New Roman"/>
          <w:i/>
          <w:iCs/>
        </w:rPr>
        <w:t>epistemological shift</w:t>
      </w:r>
      <w:r w:rsidRPr="000F0E47">
        <w:rPr>
          <w:rFonts w:ascii="Times New Roman" w:eastAsia="Times New Roman" w:hAnsi="Times New Roman" w:cs="Times New Roman"/>
        </w:rPr>
        <w:t xml:space="preserve"> in the locus of knowledge production, from one driven primarily or exclusively by the interests of university faculty, to one driven by shared interests with the communities with whom the university is collaborating. The aims and methods of </w:t>
      </w:r>
      <w:proofErr w:type="spellStart"/>
      <w:r w:rsidRPr="000F0E47">
        <w:rPr>
          <w:rFonts w:ascii="Times New Roman" w:eastAsia="Times New Roman" w:hAnsi="Times New Roman" w:cs="Times New Roman"/>
        </w:rPr>
        <w:t>SoE</w:t>
      </w:r>
      <w:proofErr w:type="spellEnd"/>
      <w:r w:rsidRPr="000F0E47">
        <w:rPr>
          <w:rFonts w:ascii="Times New Roman" w:eastAsia="Times New Roman" w:hAnsi="Times New Roman" w:cs="Times New Roman"/>
        </w:rPr>
        <w:t xml:space="preserve"> knowledge creation and the products emerging from this work are concretely situated within this collaborative relationship with communit</w:t>
      </w:r>
      <w:r w:rsidR="002E5E66">
        <w:rPr>
          <w:rFonts w:ascii="Times New Roman" w:eastAsia="Times New Roman" w:hAnsi="Times New Roman" w:cs="Times New Roman"/>
        </w:rPr>
        <w:t>ies</w:t>
      </w:r>
      <w:r w:rsidRPr="000F0E47">
        <w:rPr>
          <w:rFonts w:ascii="Times New Roman" w:eastAsia="Times New Roman" w:hAnsi="Times New Roman" w:cs="Times New Roman"/>
        </w:rPr>
        <w:t xml:space="preserve"> seeking to address a specific issue or issues. </w:t>
      </w:r>
      <w:proofErr w:type="gramStart"/>
      <w:r w:rsidR="00A06055">
        <w:rPr>
          <w:rFonts w:ascii="Times New Roman" w:eastAsia="Times New Roman" w:hAnsi="Times New Roman" w:cs="Times New Roman"/>
        </w:rPr>
        <w:t>So</w:t>
      </w:r>
      <w:proofErr w:type="gramEnd"/>
      <w:r w:rsidR="00A06055">
        <w:rPr>
          <w:rFonts w:ascii="Times New Roman" w:eastAsia="Times New Roman" w:hAnsi="Times New Roman" w:cs="Times New Roman"/>
        </w:rPr>
        <w:t xml:space="preserve"> while some </w:t>
      </w:r>
      <w:proofErr w:type="spellStart"/>
      <w:r w:rsidR="00A06055">
        <w:rPr>
          <w:rFonts w:ascii="Times New Roman" w:eastAsia="Times New Roman" w:hAnsi="Times New Roman" w:cs="Times New Roman"/>
        </w:rPr>
        <w:t>SoE</w:t>
      </w:r>
      <w:proofErr w:type="spellEnd"/>
      <w:r w:rsidR="00A06055">
        <w:rPr>
          <w:rFonts w:ascii="Times New Roman" w:eastAsia="Times New Roman" w:hAnsi="Times New Roman" w:cs="Times New Roman"/>
        </w:rPr>
        <w:t xml:space="preserve"> work may result in peer-reviewed scholarly publications, many </w:t>
      </w:r>
      <w:proofErr w:type="spellStart"/>
      <w:r w:rsidRPr="000F0E47">
        <w:rPr>
          <w:rFonts w:ascii="Times New Roman" w:eastAsia="Times New Roman" w:hAnsi="Times New Roman" w:cs="Times New Roman"/>
        </w:rPr>
        <w:t>SoE</w:t>
      </w:r>
      <w:proofErr w:type="spellEnd"/>
      <w:r w:rsidRPr="000F0E47">
        <w:rPr>
          <w:rFonts w:ascii="Times New Roman" w:eastAsia="Times New Roman" w:hAnsi="Times New Roman" w:cs="Times New Roman"/>
        </w:rPr>
        <w:t xml:space="preserve"> products </w:t>
      </w:r>
      <w:r w:rsidR="00A06055">
        <w:rPr>
          <w:rFonts w:ascii="Times New Roman" w:eastAsia="Times New Roman" w:hAnsi="Times New Roman" w:cs="Times New Roman"/>
        </w:rPr>
        <w:t xml:space="preserve">are designed to </w:t>
      </w:r>
      <w:r w:rsidRPr="000F0E47">
        <w:rPr>
          <w:rFonts w:ascii="Times New Roman" w:eastAsia="Times New Roman" w:hAnsi="Times New Roman" w:cs="Times New Roman"/>
        </w:rPr>
        <w:t>support communities in pursuing the public good</w:t>
      </w:r>
      <w:r w:rsidR="002661D5">
        <w:rPr>
          <w:rFonts w:ascii="Times New Roman" w:eastAsia="Times New Roman" w:hAnsi="Times New Roman" w:cs="Times New Roman"/>
        </w:rPr>
        <w:t xml:space="preserve"> and may not be geared toward an academic audience. </w:t>
      </w:r>
      <w:r w:rsidR="002E5E66">
        <w:rPr>
          <w:rFonts w:ascii="Times New Roman" w:eastAsia="Times New Roman" w:hAnsi="Times New Roman" w:cs="Times New Roman"/>
        </w:rPr>
        <w:t xml:space="preserve">Such </w:t>
      </w:r>
      <w:r w:rsidRPr="000F0E47">
        <w:rPr>
          <w:rFonts w:ascii="Times New Roman" w:eastAsia="Times New Roman" w:hAnsi="Times New Roman" w:cs="Times New Roman"/>
        </w:rPr>
        <w:t xml:space="preserve">products must be evaluated in relationship to the concrete processes that generated them, not according to the </w:t>
      </w:r>
      <w:r w:rsidR="002661D5">
        <w:rPr>
          <w:rFonts w:ascii="Times New Roman" w:eastAsia="Times New Roman" w:hAnsi="Times New Roman" w:cs="Times New Roman"/>
        </w:rPr>
        <w:t>criteria</w:t>
      </w:r>
      <w:r w:rsidRPr="000F0E47">
        <w:rPr>
          <w:rFonts w:ascii="Times New Roman" w:eastAsia="Times New Roman" w:hAnsi="Times New Roman" w:cs="Times New Roman"/>
        </w:rPr>
        <w:t xml:space="preserve"> of peer-reviewed scholarly journals. </w:t>
      </w:r>
    </w:p>
    <w:p w14:paraId="3CF7DA82" w14:textId="77777777" w:rsidR="00360B50" w:rsidRPr="00360B50" w:rsidRDefault="00360B50" w:rsidP="004F47FF">
      <w:pPr>
        <w:contextualSpacing/>
        <w:textAlignment w:val="baseline"/>
        <w:rPr>
          <w:rFonts w:ascii="Times New Roman" w:eastAsia="Times New Roman" w:hAnsi="Times New Roman" w:cs="Times New Roman"/>
          <w:i/>
          <w:iCs/>
          <w:sz w:val="18"/>
          <w:szCs w:val="18"/>
        </w:rPr>
      </w:pPr>
    </w:p>
    <w:p w14:paraId="0747D153" w14:textId="77777777" w:rsidR="00BC7A98" w:rsidRDefault="00BC7A98" w:rsidP="004F47FF">
      <w:pPr>
        <w:contextualSpacing/>
        <w:textAlignment w:val="baseline"/>
        <w:rPr>
          <w:rFonts w:ascii="Times New Roman" w:eastAsia="Times New Roman" w:hAnsi="Times New Roman" w:cs="Times New Roman"/>
          <w:i/>
          <w:iCs/>
        </w:rPr>
      </w:pPr>
    </w:p>
    <w:p w14:paraId="5A67FF50" w14:textId="77777777" w:rsidR="00BC7A98" w:rsidRDefault="00BC7A98" w:rsidP="004F47FF">
      <w:pPr>
        <w:contextualSpacing/>
        <w:textAlignment w:val="baseline"/>
        <w:rPr>
          <w:rFonts w:ascii="Times New Roman" w:eastAsia="Times New Roman" w:hAnsi="Times New Roman" w:cs="Times New Roman"/>
          <w:i/>
          <w:iCs/>
        </w:rPr>
      </w:pPr>
    </w:p>
    <w:p w14:paraId="2A7B3B35" w14:textId="030E9588" w:rsidR="00BC7A98" w:rsidRDefault="00BC7A98" w:rsidP="004F47FF">
      <w:pPr>
        <w:contextualSpacing/>
        <w:textAlignment w:val="baseline"/>
        <w:rPr>
          <w:rFonts w:ascii="Times New Roman" w:eastAsia="Times New Roman" w:hAnsi="Times New Roman" w:cs="Times New Roman"/>
          <w:i/>
          <w:iCs/>
          <w:sz w:val="11"/>
          <w:szCs w:val="11"/>
        </w:rPr>
      </w:pPr>
    </w:p>
    <w:p w14:paraId="618B3881" w14:textId="77777777" w:rsidR="00BC7A98" w:rsidRPr="00BC7A98" w:rsidRDefault="00BC7A98" w:rsidP="004F47FF">
      <w:pPr>
        <w:contextualSpacing/>
        <w:textAlignment w:val="baseline"/>
        <w:rPr>
          <w:rFonts w:ascii="Times New Roman" w:eastAsia="Times New Roman" w:hAnsi="Times New Roman" w:cs="Times New Roman"/>
          <w:i/>
          <w:iCs/>
          <w:sz w:val="18"/>
          <w:szCs w:val="18"/>
        </w:rPr>
      </w:pPr>
    </w:p>
    <w:p w14:paraId="5AA171EC" w14:textId="62BA91E0" w:rsidR="000D0B8E" w:rsidRDefault="004F47FF" w:rsidP="004F47FF">
      <w:pPr>
        <w:contextualSpacing/>
        <w:textAlignment w:val="baseline"/>
        <w:rPr>
          <w:rFonts w:ascii="Times New Roman" w:eastAsia="Times New Roman" w:hAnsi="Times New Roman" w:cs="Times New Roman"/>
          <w:sz w:val="18"/>
          <w:szCs w:val="18"/>
        </w:rPr>
      </w:pPr>
      <w:r w:rsidRPr="000F0E47">
        <w:rPr>
          <w:rFonts w:ascii="Times New Roman" w:eastAsia="Times New Roman" w:hAnsi="Times New Roman" w:cs="Times New Roman"/>
          <w:i/>
          <w:iCs/>
        </w:rPr>
        <w:t>Faculty Roles</w:t>
      </w:r>
      <w:r w:rsidRPr="000F0E47">
        <w:rPr>
          <w:rFonts w:ascii="Times New Roman" w:eastAsia="Times New Roman" w:hAnsi="Times New Roman" w:cs="Times New Roman"/>
        </w:rPr>
        <w:t> </w:t>
      </w:r>
    </w:p>
    <w:p w14:paraId="597DA3B9" w14:textId="3F216A35" w:rsidR="004F47FF" w:rsidRPr="000D0B8E" w:rsidRDefault="004F47FF" w:rsidP="004F47FF">
      <w:pPr>
        <w:contextualSpacing/>
        <w:textAlignment w:val="baseline"/>
        <w:rPr>
          <w:rFonts w:ascii="Times New Roman" w:eastAsia="Times New Roman" w:hAnsi="Times New Roman" w:cs="Times New Roman"/>
          <w:sz w:val="18"/>
          <w:szCs w:val="18"/>
        </w:rPr>
      </w:pPr>
    </w:p>
    <w:p w14:paraId="43FEC780" w14:textId="77777777" w:rsidR="004F47FF" w:rsidRPr="000F0E47" w:rsidRDefault="004F47FF" w:rsidP="004F47FF">
      <w:pPr>
        <w:contextualSpacing/>
        <w:textAlignment w:val="baseline"/>
        <w:rPr>
          <w:rFonts w:ascii="Times New Roman" w:eastAsia="Times New Roman" w:hAnsi="Times New Roman" w:cs="Times New Roman"/>
          <w:sz w:val="18"/>
          <w:szCs w:val="18"/>
        </w:rPr>
      </w:pPr>
      <w:r w:rsidRPr="000F0E47">
        <w:rPr>
          <w:rFonts w:ascii="Times New Roman" w:eastAsia="Times New Roman" w:hAnsi="Times New Roman" w:cs="Times New Roman"/>
        </w:rPr>
        <w:t xml:space="preserve">In a comprehensive review of Scholarship of Engagement literature over the past 25 years, Beaulieu et al. (2018) found that </w:t>
      </w:r>
      <w:proofErr w:type="spellStart"/>
      <w:r w:rsidRPr="000F0E47">
        <w:rPr>
          <w:rFonts w:ascii="Times New Roman" w:eastAsia="Times New Roman" w:hAnsi="Times New Roman" w:cs="Times New Roman"/>
        </w:rPr>
        <w:t>SoE</w:t>
      </w:r>
      <w:proofErr w:type="spellEnd"/>
      <w:r w:rsidRPr="000F0E47">
        <w:rPr>
          <w:rFonts w:ascii="Times New Roman" w:eastAsia="Times New Roman" w:hAnsi="Times New Roman" w:cs="Times New Roman"/>
        </w:rPr>
        <w:t xml:space="preserve"> involves building trusting relationships with community members, institutions, organizations, and other interest groups. It entails “participatory practices, reciprocity, co-construction, democratic practices, shared authority, and shared resources.” Faculty roles can vary widely in these collaborative relationships.  </w:t>
      </w:r>
    </w:p>
    <w:p w14:paraId="2038446E" w14:textId="7BBE2850" w:rsidR="004F47FF" w:rsidRPr="000D0B8E" w:rsidRDefault="004F47FF" w:rsidP="004F47FF">
      <w:pPr>
        <w:contextualSpacing/>
        <w:textAlignment w:val="baseline"/>
        <w:rPr>
          <w:rFonts w:ascii="Times New Roman" w:eastAsia="Times New Roman" w:hAnsi="Times New Roman" w:cs="Times New Roman"/>
          <w:sz w:val="18"/>
          <w:szCs w:val="18"/>
        </w:rPr>
      </w:pPr>
    </w:p>
    <w:p w14:paraId="29A5FC04" w14:textId="6E63AFA7" w:rsidR="004F47FF" w:rsidRPr="000F0E47" w:rsidRDefault="004F47FF" w:rsidP="004F47FF">
      <w:pPr>
        <w:contextualSpacing/>
        <w:textAlignment w:val="baseline"/>
        <w:rPr>
          <w:rFonts w:ascii="Times New Roman" w:eastAsia="Times New Roman" w:hAnsi="Times New Roman" w:cs="Times New Roman"/>
          <w:sz w:val="18"/>
          <w:szCs w:val="18"/>
        </w:rPr>
      </w:pPr>
      <w:r w:rsidRPr="000F0E47">
        <w:rPr>
          <w:rFonts w:ascii="Times New Roman" w:eastAsia="Times New Roman" w:hAnsi="Times New Roman" w:cs="Times New Roman"/>
        </w:rPr>
        <w:t xml:space="preserve">For example, faculty can use their expertise to co-design and guide research activities (e.g., literature reviews, instrument construction, data gathering and analysis, reports, etc.), including training community members on how to conduct research. In other cases, they may provide support for community leadership development (e.g., civic leadership); organizational capacity building; community organizing and planning; or assist in designing and facilitating multi-stakeholder strategic planning processes (among other types of projects.) Scholarship of Engagement projects can be supported singularly by one faculty member and/or supported by multi-disciplinary or cross-disciplinary teams. They can also include community partners outside of academia who make central contributions to and </w:t>
      </w:r>
      <w:r w:rsidR="00A06055">
        <w:rPr>
          <w:rFonts w:ascii="Times New Roman" w:eastAsia="Times New Roman" w:hAnsi="Times New Roman" w:cs="Times New Roman"/>
        </w:rPr>
        <w:t xml:space="preserve">provide </w:t>
      </w:r>
      <w:r w:rsidRPr="000F0E47">
        <w:rPr>
          <w:rFonts w:ascii="Times New Roman" w:eastAsia="Times New Roman" w:hAnsi="Times New Roman" w:cs="Times New Roman"/>
        </w:rPr>
        <w:t xml:space="preserve">vital feedback on the </w:t>
      </w:r>
      <w:r w:rsidR="00A06055">
        <w:rPr>
          <w:rFonts w:ascii="Times New Roman" w:eastAsia="Times New Roman" w:hAnsi="Times New Roman" w:cs="Times New Roman"/>
        </w:rPr>
        <w:t>work</w:t>
      </w:r>
      <w:r w:rsidRPr="000F0E47">
        <w:rPr>
          <w:rFonts w:ascii="Times New Roman" w:eastAsia="Times New Roman" w:hAnsi="Times New Roman" w:cs="Times New Roman"/>
        </w:rPr>
        <w:t xml:space="preserve"> throughout the process.  </w:t>
      </w:r>
    </w:p>
    <w:p w14:paraId="5FC1E6F0" w14:textId="491D7F58" w:rsidR="004F47FF" w:rsidRPr="000D0B8E" w:rsidRDefault="004F47FF" w:rsidP="004F47FF">
      <w:pPr>
        <w:ind w:right="720"/>
        <w:contextualSpacing/>
        <w:textAlignment w:val="baseline"/>
        <w:rPr>
          <w:rFonts w:ascii="Times New Roman" w:eastAsia="Times New Roman" w:hAnsi="Times New Roman" w:cs="Times New Roman"/>
          <w:sz w:val="18"/>
          <w:szCs w:val="18"/>
        </w:rPr>
      </w:pPr>
    </w:p>
    <w:p w14:paraId="2CC57BF3" w14:textId="77777777" w:rsidR="004F47FF" w:rsidRPr="000F0E47" w:rsidRDefault="004F47FF" w:rsidP="004F47FF">
      <w:pPr>
        <w:ind w:right="720"/>
        <w:contextualSpacing/>
        <w:textAlignment w:val="baseline"/>
        <w:rPr>
          <w:rFonts w:ascii="Times New Roman" w:eastAsia="Times New Roman" w:hAnsi="Times New Roman" w:cs="Times New Roman"/>
          <w:sz w:val="18"/>
          <w:szCs w:val="18"/>
        </w:rPr>
      </w:pPr>
      <w:r w:rsidRPr="000F0E47">
        <w:rPr>
          <w:rFonts w:ascii="Times New Roman" w:eastAsia="Times New Roman" w:hAnsi="Times New Roman" w:cs="Times New Roman"/>
          <w:i/>
          <w:iCs/>
        </w:rPr>
        <w:t>Range of Products</w:t>
      </w:r>
      <w:r w:rsidRPr="000F0E47">
        <w:rPr>
          <w:rFonts w:ascii="Times New Roman" w:eastAsia="Times New Roman" w:hAnsi="Times New Roman" w:cs="Times New Roman"/>
        </w:rPr>
        <w:t> </w:t>
      </w:r>
    </w:p>
    <w:p w14:paraId="2F30EF4C" w14:textId="7E9C4698" w:rsidR="004F47FF" w:rsidRPr="000D0B8E" w:rsidRDefault="004F47FF" w:rsidP="004F47FF">
      <w:pPr>
        <w:ind w:right="720"/>
        <w:contextualSpacing/>
        <w:textAlignment w:val="baseline"/>
        <w:rPr>
          <w:rFonts w:ascii="Times New Roman" w:eastAsia="Times New Roman" w:hAnsi="Times New Roman" w:cs="Times New Roman"/>
          <w:sz w:val="18"/>
          <w:szCs w:val="18"/>
        </w:rPr>
      </w:pPr>
    </w:p>
    <w:p w14:paraId="0358FE2C" w14:textId="24BEA383" w:rsidR="004F47FF" w:rsidRPr="000D0B8E" w:rsidRDefault="004F47FF" w:rsidP="004F47FF">
      <w:pPr>
        <w:contextualSpacing/>
        <w:textAlignment w:val="baseline"/>
        <w:rPr>
          <w:rFonts w:ascii="Times New Roman" w:eastAsia="Times New Roman" w:hAnsi="Times New Roman" w:cs="Times New Roman"/>
        </w:rPr>
      </w:pPr>
      <w:r w:rsidRPr="000F0E47">
        <w:rPr>
          <w:rFonts w:ascii="Times New Roman" w:eastAsia="Times New Roman" w:hAnsi="Times New Roman" w:cs="Times New Roman"/>
        </w:rPr>
        <w:t>Products emerging from Scholarship of Engagement are differentiated depending on the aims and concrete conditions affecting the collaborative work. Products can include, but are not limited to, survey questionnaires; interview schedules; focus group questions; process design; community needs assessments; community asset inventories; curriculum and training manuals; program evaluation reports; research briefs and reports; grant proposals; action plans; strategic plans; policy memos or briefs; prototyping models; popular education materials and other products relevant to the social change process</w:t>
      </w:r>
      <w:r w:rsidRPr="000D0B8E">
        <w:rPr>
          <w:rFonts w:ascii="Times New Roman" w:eastAsia="Times New Roman" w:hAnsi="Times New Roman" w:cs="Times New Roman"/>
        </w:rPr>
        <w:t xml:space="preserve">. Note that </w:t>
      </w:r>
      <w:proofErr w:type="spellStart"/>
      <w:r w:rsidRPr="000D0B8E">
        <w:rPr>
          <w:rFonts w:ascii="Times New Roman" w:eastAsia="Times New Roman" w:hAnsi="Times New Roman" w:cs="Times New Roman"/>
        </w:rPr>
        <w:t>SoE</w:t>
      </w:r>
      <w:proofErr w:type="spellEnd"/>
      <w:r w:rsidRPr="000D0B8E">
        <w:rPr>
          <w:rFonts w:ascii="Times New Roman" w:eastAsia="Times New Roman" w:hAnsi="Times New Roman" w:cs="Times New Roman"/>
        </w:rPr>
        <w:t xml:space="preserve"> work is distinguished from industrial projects, community volunteer work, or the good citizenship responsibilities of academia. In general, </w:t>
      </w:r>
      <w:r w:rsidR="000D0B8E" w:rsidRPr="000D0B8E">
        <w:rPr>
          <w:rFonts w:ascii="Times New Roman" w:eastAsia="Times New Roman" w:hAnsi="Times New Roman" w:cs="Times New Roman"/>
        </w:rPr>
        <w:t>SoE</w:t>
      </w:r>
      <w:r w:rsidRPr="000D0B8E">
        <w:rPr>
          <w:rFonts w:ascii="Times New Roman" w:eastAsia="Times New Roman" w:hAnsi="Times New Roman" w:cs="Times New Roman"/>
        </w:rPr>
        <w:t xml:space="preserve"> is purpose-driven work for a specific community or group</w:t>
      </w:r>
      <w:r w:rsidR="000D0B8E" w:rsidRPr="000D0B8E">
        <w:rPr>
          <w:rFonts w:ascii="Times New Roman" w:eastAsia="Times New Roman" w:hAnsi="Times New Roman" w:cs="Times New Roman"/>
        </w:rPr>
        <w:t>.</w:t>
      </w:r>
    </w:p>
    <w:p w14:paraId="081B7D02" w14:textId="77777777" w:rsidR="004F47FF" w:rsidRPr="000D0B8E" w:rsidRDefault="004F47FF" w:rsidP="004F47FF">
      <w:pPr>
        <w:ind w:right="720"/>
        <w:contextualSpacing/>
        <w:textAlignment w:val="baseline"/>
        <w:rPr>
          <w:rFonts w:ascii="Times New Roman" w:eastAsia="Times New Roman" w:hAnsi="Times New Roman" w:cs="Times New Roman"/>
          <w:sz w:val="18"/>
          <w:szCs w:val="18"/>
        </w:rPr>
      </w:pPr>
    </w:p>
    <w:p w14:paraId="219770D9" w14:textId="77777777" w:rsidR="004F47FF" w:rsidRPr="000F0E47" w:rsidRDefault="004F47FF" w:rsidP="004F47FF">
      <w:pPr>
        <w:ind w:right="720"/>
        <w:contextualSpacing/>
        <w:textAlignment w:val="baseline"/>
        <w:rPr>
          <w:rFonts w:ascii="Times New Roman" w:eastAsia="Times New Roman" w:hAnsi="Times New Roman" w:cs="Times New Roman"/>
          <w:sz w:val="18"/>
          <w:szCs w:val="18"/>
        </w:rPr>
      </w:pPr>
      <w:r w:rsidRPr="000F0E47">
        <w:rPr>
          <w:rFonts w:ascii="Times New Roman" w:eastAsia="Times New Roman" w:hAnsi="Times New Roman" w:cs="Times New Roman"/>
          <w:i/>
          <w:iCs/>
        </w:rPr>
        <w:t>Collective Authorship and Peer Review </w:t>
      </w:r>
      <w:r w:rsidRPr="000F0E47">
        <w:rPr>
          <w:rFonts w:ascii="Times New Roman" w:eastAsia="Times New Roman" w:hAnsi="Times New Roman" w:cs="Times New Roman"/>
        </w:rPr>
        <w:t> </w:t>
      </w:r>
    </w:p>
    <w:p w14:paraId="49D0F45F" w14:textId="4093A8C3" w:rsidR="004F47FF" w:rsidRPr="000D0B8E" w:rsidRDefault="004F47FF" w:rsidP="004F47FF">
      <w:pPr>
        <w:ind w:right="720"/>
        <w:contextualSpacing/>
        <w:textAlignment w:val="baseline"/>
        <w:rPr>
          <w:rFonts w:ascii="Times New Roman" w:eastAsia="Times New Roman" w:hAnsi="Times New Roman" w:cs="Times New Roman"/>
          <w:sz w:val="18"/>
          <w:szCs w:val="18"/>
        </w:rPr>
      </w:pPr>
    </w:p>
    <w:p w14:paraId="1758624B" w14:textId="77777777" w:rsidR="00AD5629" w:rsidRDefault="004F47FF" w:rsidP="004F47FF">
      <w:pPr>
        <w:ind w:right="720"/>
        <w:contextualSpacing/>
        <w:textAlignment w:val="baseline"/>
        <w:rPr>
          <w:rFonts w:ascii="Times New Roman" w:eastAsia="Times New Roman" w:hAnsi="Times New Roman" w:cs="Times New Roman"/>
        </w:rPr>
      </w:pPr>
      <w:r w:rsidRPr="000F0E47">
        <w:rPr>
          <w:rFonts w:ascii="Times New Roman" w:eastAsia="Times New Roman" w:hAnsi="Times New Roman" w:cs="Times New Roman"/>
        </w:rPr>
        <w:t xml:space="preserve">Because faculty engaged in Scholarship of Engagement actively co-produce knowledge(s) with community stakeholders in a collaborative process, authoring certain </w:t>
      </w:r>
      <w:proofErr w:type="spellStart"/>
      <w:r w:rsidRPr="000F0E47">
        <w:rPr>
          <w:rFonts w:ascii="Times New Roman" w:eastAsia="Times New Roman" w:hAnsi="Times New Roman" w:cs="Times New Roman"/>
        </w:rPr>
        <w:t>SoE</w:t>
      </w:r>
      <w:proofErr w:type="spellEnd"/>
      <w:r w:rsidRPr="000F0E47">
        <w:rPr>
          <w:rFonts w:ascii="Times New Roman" w:eastAsia="Times New Roman" w:hAnsi="Times New Roman" w:cs="Times New Roman"/>
        </w:rPr>
        <w:t xml:space="preserve"> products is a collaborative process. By nature, collaborati</w:t>
      </w:r>
      <w:r w:rsidR="00A06055">
        <w:rPr>
          <w:rFonts w:ascii="Times New Roman" w:eastAsia="Times New Roman" w:hAnsi="Times New Roman" w:cs="Times New Roman"/>
        </w:rPr>
        <w:t>on</w:t>
      </w:r>
      <w:r w:rsidRPr="000F0E47">
        <w:rPr>
          <w:rFonts w:ascii="Times New Roman" w:eastAsia="Times New Roman" w:hAnsi="Times New Roman" w:cs="Times New Roman"/>
        </w:rPr>
        <w:t xml:space="preserve"> contains internal and external mechanisms of peer review by community members and collaborators that occur in real-time and shape the faculty member’s contributions. There are a multitude of ways internal peer review can be accomplished during work on an </w:t>
      </w:r>
      <w:proofErr w:type="spellStart"/>
      <w:r w:rsidRPr="000F0E47">
        <w:rPr>
          <w:rFonts w:ascii="Times New Roman" w:eastAsia="Times New Roman" w:hAnsi="Times New Roman" w:cs="Times New Roman"/>
        </w:rPr>
        <w:t>SoE</w:t>
      </w:r>
      <w:proofErr w:type="spellEnd"/>
      <w:r w:rsidRPr="000F0E47">
        <w:rPr>
          <w:rFonts w:ascii="Times New Roman" w:eastAsia="Times New Roman" w:hAnsi="Times New Roman" w:cs="Times New Roman"/>
        </w:rPr>
        <w:t xml:space="preserve"> project, and it is impossible to articulate and list them all</w:t>
      </w:r>
      <w:r w:rsidR="00AD5629">
        <w:rPr>
          <w:rFonts w:ascii="Times New Roman" w:eastAsia="Times New Roman" w:hAnsi="Times New Roman" w:cs="Times New Roman"/>
        </w:rPr>
        <w:t xml:space="preserve">. </w:t>
      </w:r>
      <w:r w:rsidRPr="000F0E47">
        <w:rPr>
          <w:rFonts w:ascii="Times New Roman" w:eastAsia="Times New Roman" w:hAnsi="Times New Roman" w:cs="Times New Roman"/>
        </w:rPr>
        <w:t>For example, internal forms of peer review can be provided by task force members participating in a project. Community members who offer feedback on a proposed curriculum or policy proposal to ensure consistency with their aims and/or congruency with their cultural perspective(s) are providing another form of peer review. External entities such as funding and government agencies provide another level of peer review in this process</w:t>
      </w:r>
    </w:p>
    <w:p w14:paraId="703BBB8C" w14:textId="36A9B299" w:rsidR="004F47FF" w:rsidRPr="000F0E47" w:rsidRDefault="00AD5629" w:rsidP="004F47FF">
      <w:pPr>
        <w:ind w:right="720"/>
        <w:contextualSpacing/>
        <w:textAlignment w:val="baseline"/>
        <w:rPr>
          <w:rFonts w:ascii="Times New Roman" w:eastAsia="Times New Roman" w:hAnsi="Times New Roman" w:cs="Times New Roman"/>
          <w:sz w:val="18"/>
          <w:szCs w:val="18"/>
        </w:rPr>
      </w:pPr>
      <w:r w:rsidRPr="00360B50">
        <w:rPr>
          <w:rFonts w:ascii="Times New Roman" w:eastAsia="Times New Roman" w:hAnsi="Times New Roman" w:cs="Times New Roman"/>
        </w:rPr>
        <w:t>(</w:t>
      </w:r>
      <w:proofErr w:type="gramStart"/>
      <w:r w:rsidRPr="00360B50">
        <w:rPr>
          <w:rFonts w:ascii="Times New Roman" w:eastAsia="Times New Roman" w:hAnsi="Times New Roman" w:cs="Times New Roman"/>
        </w:rPr>
        <w:t>see</w:t>
      </w:r>
      <w:proofErr w:type="gramEnd"/>
      <w:r w:rsidR="001128B5" w:rsidRPr="00360B50">
        <w:rPr>
          <w:rFonts w:ascii="Times New Roman" w:eastAsia="Times New Roman" w:hAnsi="Times New Roman" w:cs="Times New Roman"/>
        </w:rPr>
        <w:t xml:space="preserve"> </w:t>
      </w:r>
      <w:r w:rsidR="00360B50" w:rsidRPr="00360B50">
        <w:rPr>
          <w:rFonts w:ascii="Times New Roman" w:eastAsia="Times New Roman" w:hAnsi="Times New Roman" w:cs="Times New Roman"/>
        </w:rPr>
        <w:t xml:space="preserve">CLA RTP Policy </w:t>
      </w:r>
      <w:r w:rsidR="001128B5" w:rsidRPr="00360B50">
        <w:rPr>
          <w:rFonts w:ascii="Times New Roman" w:eastAsia="Times New Roman" w:hAnsi="Times New Roman" w:cs="Times New Roman"/>
        </w:rPr>
        <w:t>2.2.3.1a-f</w:t>
      </w:r>
      <w:r w:rsidRPr="00360B50">
        <w:rPr>
          <w:rFonts w:ascii="Times New Roman" w:eastAsia="Times New Roman" w:hAnsi="Times New Roman" w:cs="Times New Roman"/>
        </w:rPr>
        <w:t xml:space="preserve"> for additional examples).</w:t>
      </w:r>
      <w:r w:rsidR="004F47FF" w:rsidRPr="000F0E47">
        <w:rPr>
          <w:rFonts w:ascii="Times New Roman" w:eastAsia="Times New Roman" w:hAnsi="Times New Roman" w:cs="Times New Roman"/>
        </w:rPr>
        <w:t>  </w:t>
      </w:r>
    </w:p>
    <w:p w14:paraId="55F715DD" w14:textId="77777777" w:rsidR="00BC7A98" w:rsidRPr="00BC7A98" w:rsidRDefault="00BC7A98" w:rsidP="004F47FF">
      <w:pPr>
        <w:ind w:right="720"/>
        <w:contextualSpacing/>
        <w:textAlignment w:val="baseline"/>
        <w:rPr>
          <w:rFonts w:ascii="Times New Roman" w:eastAsia="Times New Roman" w:hAnsi="Times New Roman" w:cs="Times New Roman"/>
          <w:b/>
          <w:bCs/>
          <w:sz w:val="18"/>
          <w:szCs w:val="18"/>
        </w:rPr>
      </w:pPr>
    </w:p>
    <w:p w14:paraId="6557F452" w14:textId="77777777" w:rsidR="00BC7A98" w:rsidRDefault="00BC7A98" w:rsidP="004F47FF">
      <w:pPr>
        <w:ind w:right="720"/>
        <w:contextualSpacing/>
        <w:textAlignment w:val="baseline"/>
        <w:rPr>
          <w:rFonts w:ascii="Times New Roman" w:eastAsia="Times New Roman" w:hAnsi="Times New Roman" w:cs="Times New Roman"/>
          <w:b/>
          <w:bCs/>
        </w:rPr>
      </w:pPr>
    </w:p>
    <w:p w14:paraId="3F4033E8" w14:textId="77777777" w:rsidR="00BC7A98" w:rsidRDefault="00BC7A98" w:rsidP="004F47FF">
      <w:pPr>
        <w:ind w:right="720"/>
        <w:contextualSpacing/>
        <w:textAlignment w:val="baseline"/>
        <w:rPr>
          <w:rFonts w:ascii="Times New Roman" w:eastAsia="Times New Roman" w:hAnsi="Times New Roman" w:cs="Times New Roman"/>
          <w:b/>
          <w:bCs/>
        </w:rPr>
      </w:pPr>
    </w:p>
    <w:p w14:paraId="2748BA4D" w14:textId="77777777" w:rsidR="00BC7A98" w:rsidRDefault="00BC7A98" w:rsidP="004F47FF">
      <w:pPr>
        <w:ind w:right="720"/>
        <w:contextualSpacing/>
        <w:textAlignment w:val="baseline"/>
        <w:rPr>
          <w:rFonts w:ascii="Times New Roman" w:eastAsia="Times New Roman" w:hAnsi="Times New Roman" w:cs="Times New Roman"/>
          <w:b/>
          <w:bCs/>
        </w:rPr>
      </w:pPr>
    </w:p>
    <w:p w14:paraId="5CCAB069" w14:textId="77777777" w:rsidR="00BC7A98" w:rsidRDefault="00BC7A98" w:rsidP="004F47FF">
      <w:pPr>
        <w:ind w:right="720"/>
        <w:contextualSpacing/>
        <w:textAlignment w:val="baseline"/>
        <w:rPr>
          <w:rFonts w:ascii="Times New Roman" w:eastAsia="Times New Roman" w:hAnsi="Times New Roman" w:cs="Times New Roman"/>
          <w:b/>
          <w:bCs/>
        </w:rPr>
      </w:pPr>
    </w:p>
    <w:p w14:paraId="059DF9FE" w14:textId="77777777" w:rsidR="00BC7A98" w:rsidRPr="00BC7A98" w:rsidRDefault="00BC7A98" w:rsidP="004F47FF">
      <w:pPr>
        <w:ind w:right="720"/>
        <w:contextualSpacing/>
        <w:textAlignment w:val="baseline"/>
        <w:rPr>
          <w:rFonts w:ascii="Times New Roman" w:eastAsia="Times New Roman" w:hAnsi="Times New Roman" w:cs="Times New Roman"/>
          <w:b/>
          <w:bCs/>
          <w:sz w:val="18"/>
          <w:szCs w:val="18"/>
        </w:rPr>
      </w:pPr>
    </w:p>
    <w:p w14:paraId="3CDAEDF0" w14:textId="66DE9F9B" w:rsidR="004F47FF" w:rsidRPr="000F0E47" w:rsidRDefault="004F47FF" w:rsidP="004F47FF">
      <w:pPr>
        <w:ind w:right="720"/>
        <w:contextualSpacing/>
        <w:textAlignment w:val="baseline"/>
        <w:rPr>
          <w:rFonts w:ascii="Times New Roman" w:eastAsia="Times New Roman" w:hAnsi="Times New Roman" w:cs="Times New Roman"/>
          <w:sz w:val="18"/>
          <w:szCs w:val="18"/>
        </w:rPr>
      </w:pPr>
      <w:r w:rsidRPr="000F0E47">
        <w:rPr>
          <w:rFonts w:ascii="Times New Roman" w:eastAsia="Times New Roman" w:hAnsi="Times New Roman" w:cs="Times New Roman"/>
          <w:b/>
          <w:bCs/>
        </w:rPr>
        <w:t>SCHOLARSHIP OF ENGAGEMENT: EVALUATION CRITERIA</w:t>
      </w:r>
      <w:r w:rsidRPr="000F0E47">
        <w:rPr>
          <w:rFonts w:ascii="Times New Roman" w:eastAsia="Times New Roman" w:hAnsi="Times New Roman" w:cs="Times New Roman"/>
        </w:rPr>
        <w:t> </w:t>
      </w:r>
    </w:p>
    <w:p w14:paraId="35E6F258" w14:textId="0DC970F9" w:rsidR="004F47FF" w:rsidRPr="000F0E47" w:rsidRDefault="004F47FF" w:rsidP="004F47FF">
      <w:pPr>
        <w:ind w:right="720"/>
        <w:contextualSpacing/>
        <w:textAlignment w:val="baseline"/>
        <w:rPr>
          <w:rFonts w:ascii="Times New Roman" w:eastAsia="Times New Roman" w:hAnsi="Times New Roman" w:cs="Times New Roman"/>
          <w:sz w:val="18"/>
          <w:szCs w:val="18"/>
        </w:rPr>
      </w:pPr>
    </w:p>
    <w:p w14:paraId="77EBF1DB" w14:textId="77777777" w:rsidR="004F47FF" w:rsidRPr="007004F1" w:rsidRDefault="004F47FF" w:rsidP="004F47FF">
      <w:pPr>
        <w:adjustRightInd w:val="0"/>
        <w:snapToGrid w:val="0"/>
        <w:contextualSpacing/>
        <w:textAlignment w:val="baseline"/>
        <w:rPr>
          <w:rFonts w:ascii="Times New Roman" w:eastAsia="Times New Roman" w:hAnsi="Times New Roman" w:cs="Times New Roman"/>
          <w:color w:val="000000" w:themeColor="text1"/>
        </w:rPr>
      </w:pPr>
      <w:r w:rsidRPr="000F0E47">
        <w:rPr>
          <w:rFonts w:ascii="Times New Roman" w:eastAsia="Times New Roman" w:hAnsi="Times New Roman" w:cs="Times New Roman"/>
        </w:rPr>
        <w:t xml:space="preserve">Given the wide range of RSCA products that can emerge from Scholarship of Engagement projects, this policy acknowledges it the choice of the </w:t>
      </w:r>
      <w:r w:rsidRPr="007004F1">
        <w:rPr>
          <w:rFonts w:ascii="Times New Roman" w:eastAsia="Times New Roman" w:hAnsi="Times New Roman" w:cs="Times New Roman"/>
          <w:color w:val="000000" w:themeColor="text1"/>
        </w:rPr>
        <w:t xml:space="preserve">candidate undergoing the RTP process whether they want this work to be evaluated under RSCA, teaching, or service. For </w:t>
      </w:r>
      <w:proofErr w:type="spellStart"/>
      <w:r w:rsidRPr="007004F1">
        <w:rPr>
          <w:rFonts w:ascii="Times New Roman" w:eastAsia="Times New Roman" w:hAnsi="Times New Roman" w:cs="Times New Roman"/>
          <w:color w:val="000000" w:themeColor="text1"/>
        </w:rPr>
        <w:t>SoE</w:t>
      </w:r>
      <w:proofErr w:type="spellEnd"/>
      <w:r w:rsidRPr="007004F1">
        <w:rPr>
          <w:rFonts w:ascii="Times New Roman" w:eastAsia="Times New Roman" w:hAnsi="Times New Roman" w:cs="Times New Roman"/>
          <w:color w:val="000000" w:themeColor="text1"/>
        </w:rPr>
        <w:t xml:space="preserve"> work being evaluated as RSCA, candidates should provide a record of scholarly engagement-related publications and evidence of national/international visibility. It may include innovation and creativity when developing and delivering programs, products, and services that promote informed decisions and/or improve quality of life. Importantly, the quantity, strength, and impact of </w:t>
      </w:r>
      <w:proofErr w:type="spellStart"/>
      <w:r w:rsidRPr="007004F1">
        <w:rPr>
          <w:rFonts w:ascii="Times New Roman" w:eastAsia="Times New Roman" w:hAnsi="Times New Roman" w:cs="Times New Roman"/>
          <w:color w:val="000000" w:themeColor="text1"/>
        </w:rPr>
        <w:t>SoE</w:t>
      </w:r>
      <w:proofErr w:type="spellEnd"/>
      <w:r w:rsidRPr="007004F1">
        <w:rPr>
          <w:rFonts w:ascii="Times New Roman" w:eastAsia="Times New Roman" w:hAnsi="Times New Roman" w:cs="Times New Roman"/>
          <w:color w:val="000000" w:themeColor="text1"/>
        </w:rPr>
        <w:t xml:space="preserve"> work on stakeholders can take a variety of forms, including, but not limited </w:t>
      </w:r>
      <w:proofErr w:type="gramStart"/>
      <w:r w:rsidRPr="007004F1">
        <w:rPr>
          <w:rFonts w:ascii="Times New Roman" w:eastAsia="Times New Roman" w:hAnsi="Times New Roman" w:cs="Times New Roman"/>
          <w:color w:val="000000" w:themeColor="text1"/>
        </w:rPr>
        <w:t>to:</w:t>
      </w:r>
      <w:proofErr w:type="gramEnd"/>
      <w:r w:rsidRPr="007004F1">
        <w:rPr>
          <w:rFonts w:ascii="Times New Roman" w:eastAsia="Times New Roman" w:hAnsi="Times New Roman" w:cs="Times New Roman"/>
          <w:color w:val="000000" w:themeColor="text1"/>
        </w:rPr>
        <w:t xml:space="preserve"> the enactment of related legislation, adoption of innovations, and/or widespread changes in professional practice; publications that translate research for practitioners, entrepreneurs, business/industry leaders, and/or policy makers; and connecting research with the appropriate markets (commercialization). Engagement scholarship integrates faculty roles of learning and discovery, so candidates are encouraged to cross-list their scholarship/engagement activities throughout their RTP documents. Engaged scholarship may serve the university’s mission by working with government, schools, non-profits, business, and/or industry. These are just examples and are not intended to restrict the many possible indicators.</w:t>
      </w:r>
    </w:p>
    <w:p w14:paraId="31AA613C" w14:textId="77777777" w:rsidR="004F47FF" w:rsidRPr="008E6F32" w:rsidRDefault="004F47FF" w:rsidP="004F47FF">
      <w:pPr>
        <w:ind w:right="720"/>
        <w:contextualSpacing/>
        <w:textAlignment w:val="baseline"/>
        <w:rPr>
          <w:rFonts w:ascii="Times New Roman" w:eastAsia="Times New Roman" w:hAnsi="Times New Roman" w:cs="Times New Roman"/>
          <w:color w:val="000000" w:themeColor="text1"/>
          <w:sz w:val="18"/>
          <w:szCs w:val="18"/>
        </w:rPr>
      </w:pPr>
    </w:p>
    <w:p w14:paraId="17D7B059" w14:textId="029BCDCB" w:rsidR="008E6F32" w:rsidRDefault="004F47FF" w:rsidP="008E6F32">
      <w:pPr>
        <w:adjustRightInd w:val="0"/>
        <w:snapToGrid w:val="0"/>
        <w:contextualSpacing/>
        <w:textAlignment w:val="baseline"/>
        <w:rPr>
          <w:rFonts w:ascii="Times New Roman" w:eastAsia="Times New Roman" w:hAnsi="Times New Roman" w:cs="Times New Roman"/>
        </w:rPr>
      </w:pPr>
      <w:r w:rsidRPr="000F0E47">
        <w:rPr>
          <w:rFonts w:ascii="Times New Roman" w:eastAsia="Times New Roman" w:hAnsi="Times New Roman" w:cs="Times New Roman"/>
        </w:rPr>
        <w:t xml:space="preserve">The </w:t>
      </w:r>
      <w:r w:rsidR="008E6F32">
        <w:rPr>
          <w:rFonts w:ascii="Times New Roman" w:eastAsia="Times New Roman" w:hAnsi="Times New Roman" w:cs="Times New Roman"/>
        </w:rPr>
        <w:t>instrument below is</w:t>
      </w:r>
      <w:r w:rsidRPr="000F0E47">
        <w:rPr>
          <w:rFonts w:ascii="Times New Roman" w:eastAsia="Times New Roman" w:hAnsi="Times New Roman" w:cs="Times New Roman"/>
        </w:rPr>
        <w:t xml:space="preserve"> designed for preparing and reviewing files that include Scholarship of Engagement as RSCA. It may be used both in evaluating </w:t>
      </w:r>
      <w:proofErr w:type="spellStart"/>
      <w:r w:rsidRPr="000F0E47">
        <w:rPr>
          <w:rFonts w:ascii="Times New Roman" w:eastAsia="Times New Roman" w:hAnsi="Times New Roman" w:cs="Times New Roman"/>
        </w:rPr>
        <w:t>SoE</w:t>
      </w:r>
      <w:proofErr w:type="spellEnd"/>
      <w:r w:rsidRPr="000F0E47">
        <w:rPr>
          <w:rFonts w:ascii="Times New Roman" w:eastAsia="Times New Roman" w:hAnsi="Times New Roman" w:cs="Times New Roman"/>
        </w:rPr>
        <w:t xml:space="preserve"> for RSCA criteria (including RSCA funding), and for RTP criteria. Candidates and evaluators may emphasize the following general goals of this work (criteria) and evaluate whether RTP standards have been met by demonstrating that the scholar has provided evidence (indicators) that highlight the impact of this </w:t>
      </w:r>
      <w:commentRangeStart w:id="1"/>
      <w:r w:rsidRPr="000F0E47">
        <w:rPr>
          <w:rFonts w:ascii="Times New Roman" w:eastAsia="Times New Roman" w:hAnsi="Times New Roman" w:cs="Times New Roman"/>
        </w:rPr>
        <w:t>work</w:t>
      </w:r>
      <w:commentRangeEnd w:id="1"/>
      <w:r w:rsidR="00AD5629">
        <w:rPr>
          <w:rStyle w:val="CommentReference"/>
        </w:rPr>
        <w:commentReference w:id="1"/>
      </w:r>
      <w:r w:rsidRPr="000F0E47">
        <w:rPr>
          <w:rFonts w:ascii="Times New Roman" w:eastAsia="Times New Roman" w:hAnsi="Times New Roman" w:cs="Times New Roman"/>
        </w:rPr>
        <w:t>.  </w:t>
      </w:r>
    </w:p>
    <w:p w14:paraId="16D5D0A7" w14:textId="77777777" w:rsidR="008E6F32" w:rsidRPr="008E6F32" w:rsidRDefault="008E6F32" w:rsidP="008E6F32">
      <w:pPr>
        <w:adjustRightInd w:val="0"/>
        <w:snapToGrid w:val="0"/>
        <w:contextualSpacing/>
        <w:textAlignment w:val="baseline"/>
        <w:rPr>
          <w:b/>
          <w:bCs/>
          <w:sz w:val="18"/>
          <w:szCs w:val="18"/>
        </w:rPr>
      </w:pPr>
    </w:p>
    <w:p w14:paraId="12F2573B" w14:textId="78254868" w:rsidR="004F47FF" w:rsidRDefault="004F47FF" w:rsidP="008E6F32">
      <w:pPr>
        <w:adjustRightInd w:val="0"/>
        <w:snapToGrid w:val="0"/>
        <w:contextualSpacing/>
        <w:textAlignment w:val="baseline"/>
        <w:rPr>
          <w:rFonts w:ascii="Times New Roman" w:hAnsi="Times New Roman" w:cs="Times New Roman"/>
        </w:rPr>
      </w:pPr>
      <w:r w:rsidRPr="008E6F32">
        <w:rPr>
          <w:rFonts w:ascii="Times New Roman" w:hAnsi="Times New Roman" w:cs="Times New Roman"/>
          <w:b/>
          <w:bCs/>
        </w:rPr>
        <w:t>Scholarship of Engagement</w:t>
      </w:r>
      <w:r w:rsidR="00F901D1" w:rsidRPr="008E6F32">
        <w:rPr>
          <w:rFonts w:ascii="Times New Roman" w:hAnsi="Times New Roman" w:cs="Times New Roman"/>
          <w:b/>
          <w:bCs/>
        </w:rPr>
        <w:t xml:space="preserve"> Evaluative Instrument </w:t>
      </w:r>
      <w:r w:rsidR="00F901D1" w:rsidRPr="008E6F32">
        <w:rPr>
          <w:rFonts w:ascii="Times New Roman" w:hAnsi="Times New Roman" w:cs="Times New Roman"/>
        </w:rPr>
        <w:t xml:space="preserve">(adapted from </w:t>
      </w:r>
      <w:r w:rsidRPr="008E6F32">
        <w:rPr>
          <w:rFonts w:ascii="Times New Roman" w:hAnsi="Times New Roman" w:cs="Times New Roman"/>
        </w:rPr>
        <w:t>the University of Minnesota’s policy for the Assessment of Community-Minded Scholarship</w:t>
      </w:r>
      <w:r w:rsidR="00F901D1" w:rsidRPr="008E6F32">
        <w:rPr>
          <w:rFonts w:ascii="Times New Roman" w:hAnsi="Times New Roman" w:cs="Times New Roman"/>
        </w:rPr>
        <w:t>, 2018)</w:t>
      </w:r>
    </w:p>
    <w:p w14:paraId="08942D79" w14:textId="77777777" w:rsidR="008E6F32" w:rsidRPr="008E6F32" w:rsidRDefault="008E6F32" w:rsidP="008E6F32">
      <w:pPr>
        <w:adjustRightInd w:val="0"/>
        <w:snapToGrid w:val="0"/>
        <w:contextualSpacing/>
        <w:textAlignment w:val="baseline"/>
        <w:rPr>
          <w:rFonts w:ascii="Times New Roman" w:eastAsia="Times New Roman" w:hAnsi="Times New Roman" w:cs="Times New Roman"/>
          <w:sz w:val="18"/>
          <w:szCs w:val="18"/>
        </w:rPr>
      </w:pPr>
    </w:p>
    <w:tbl>
      <w:tblPr>
        <w:tblW w:w="9810" w:type="dxa"/>
        <w:tblInd w:w="-98" w:type="dxa"/>
        <w:tblBorders>
          <w:top w:val="outset" w:sz="6" w:space="0" w:color="auto"/>
          <w:left w:val="outset" w:sz="6" w:space="0" w:color="auto"/>
          <w:bottom w:val="outset" w:sz="6" w:space="0" w:color="auto"/>
          <w:right w:val="outset" w:sz="6" w:space="0" w:color="auto"/>
        </w:tblBorders>
        <w:tblCellMar>
          <w:top w:w="14" w:type="dxa"/>
          <w:left w:w="29" w:type="dxa"/>
          <w:bottom w:w="14" w:type="dxa"/>
          <w:right w:w="29" w:type="dxa"/>
        </w:tblCellMar>
        <w:tblLook w:val="04A0" w:firstRow="1" w:lastRow="0" w:firstColumn="1" w:lastColumn="0" w:noHBand="0" w:noVBand="1"/>
      </w:tblPr>
      <w:tblGrid>
        <w:gridCol w:w="2790"/>
        <w:gridCol w:w="7020"/>
      </w:tblGrid>
      <w:tr w:rsidR="004F47FF" w:rsidRPr="000F0E47" w14:paraId="2DB60A47" w14:textId="77777777" w:rsidTr="00613A23">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091ECA" w14:textId="77777777" w:rsidR="004F47FF" w:rsidRPr="009625D1" w:rsidRDefault="004F47FF" w:rsidP="00613A23">
            <w:pPr>
              <w:textAlignment w:val="baseline"/>
              <w:rPr>
                <w:rFonts w:ascii="Times New Roman" w:eastAsia="Times New Roman" w:hAnsi="Times New Roman" w:cs="Times New Roman"/>
                <w:b/>
                <w:bCs/>
                <w:sz w:val="20"/>
                <w:szCs w:val="20"/>
              </w:rPr>
            </w:pPr>
            <w:r w:rsidRPr="009625D1">
              <w:rPr>
                <w:rFonts w:ascii="Times New Roman" w:eastAsia="Times New Roman" w:hAnsi="Times New Roman" w:cs="Times New Roman"/>
                <w:b/>
                <w:bCs/>
                <w:sz w:val="20"/>
                <w:szCs w:val="20"/>
              </w:rPr>
              <w:t>CRITERIA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EF199A" w14:textId="77777777" w:rsidR="004F47FF" w:rsidRPr="009625D1" w:rsidRDefault="004F47FF" w:rsidP="00613A23">
            <w:pPr>
              <w:textAlignment w:val="baseline"/>
              <w:rPr>
                <w:rFonts w:ascii="Times New Roman" w:eastAsia="Times New Roman" w:hAnsi="Times New Roman" w:cs="Times New Roman"/>
                <w:b/>
                <w:bCs/>
                <w:sz w:val="20"/>
                <w:szCs w:val="20"/>
              </w:rPr>
            </w:pPr>
            <w:r w:rsidRPr="009625D1">
              <w:rPr>
                <w:rFonts w:ascii="Times New Roman" w:eastAsia="Times New Roman" w:hAnsi="Times New Roman" w:cs="Times New Roman"/>
                <w:b/>
                <w:bCs/>
                <w:sz w:val="20"/>
                <w:szCs w:val="20"/>
              </w:rPr>
              <w:t>INDICATORS </w:t>
            </w:r>
          </w:p>
        </w:tc>
      </w:tr>
      <w:tr w:rsidR="004F47FF" w:rsidRPr="000F0E47" w14:paraId="04351949" w14:textId="77777777" w:rsidTr="00613A23">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B51DC2" w14:textId="77777777" w:rsidR="004F47FF" w:rsidRPr="009625D1" w:rsidRDefault="004F47FF" w:rsidP="00613A23">
            <w:pPr>
              <w:pStyle w:val="ListParagraph"/>
              <w:numPr>
                <w:ilvl w:val="0"/>
                <w:numId w:val="7"/>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xml:space="preserve">Goals for Academic and Community Change. </w:t>
            </w:r>
          </w:p>
          <w:p w14:paraId="2E437EC2" w14:textId="77777777" w:rsidR="004F47FF" w:rsidRPr="009625D1" w:rsidRDefault="004F47FF" w:rsidP="00613A23">
            <w:pPr>
              <w:textAlignment w:val="baseline"/>
              <w:rPr>
                <w:rFonts w:ascii="Times New Roman" w:eastAsia="Times New Roman" w:hAnsi="Times New Roman" w:cs="Times New Roman"/>
                <w:sz w:val="20"/>
                <w:szCs w:val="20"/>
              </w:rPr>
            </w:pPr>
          </w:p>
          <w:p w14:paraId="6E62A5CD"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Candidates should clearly define the aims, focus, and purpose of their work. </w:t>
            </w:r>
          </w:p>
          <w:p w14:paraId="597F94B2"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7847CF" w14:textId="77777777" w:rsidR="004F47FF" w:rsidRPr="009625D1" w:rsidRDefault="004F47FF" w:rsidP="00613A23">
            <w:pPr>
              <w:pStyle w:val="ListParagraph"/>
              <w:numPr>
                <w:ilvl w:val="0"/>
                <w:numId w:val="9"/>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a concise articulation of the broad aims of the work; how it contributes to the candidate's discipline/field; and a clear description of how this RSCA resulted in the improvement of service delivery and/or policy change to benefit external/community partners </w:t>
            </w:r>
          </w:p>
          <w:p w14:paraId="37678D31" w14:textId="77777777" w:rsidR="004F47FF" w:rsidRPr="009625D1" w:rsidRDefault="004F47FF" w:rsidP="00613A23">
            <w:pPr>
              <w:pStyle w:val="ListParagraph"/>
              <w:numPr>
                <w:ilvl w:val="0"/>
                <w:numId w:val="9"/>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a coherent statement detailing the program of RSCA and its objectives </w:t>
            </w:r>
          </w:p>
          <w:p w14:paraId="1AA06519" w14:textId="77777777" w:rsidR="004F47FF" w:rsidRPr="009625D1" w:rsidRDefault="004F47FF" w:rsidP="00613A23">
            <w:pPr>
              <w:pStyle w:val="ListParagraph"/>
              <w:numPr>
                <w:ilvl w:val="0"/>
                <w:numId w:val="9"/>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xml:space="preserve">a statement of realistic, executable, impactful </w:t>
            </w:r>
            <w:proofErr w:type="gramStart"/>
            <w:r w:rsidRPr="009625D1">
              <w:rPr>
                <w:rFonts w:ascii="Times New Roman" w:eastAsia="Times New Roman" w:hAnsi="Times New Roman" w:cs="Times New Roman"/>
                <w:sz w:val="20"/>
                <w:szCs w:val="20"/>
              </w:rPr>
              <w:t>goals</w:t>
            </w:r>
            <w:proofErr w:type="gramEnd"/>
            <w:r w:rsidRPr="009625D1">
              <w:rPr>
                <w:rFonts w:ascii="Times New Roman" w:eastAsia="Times New Roman" w:hAnsi="Times New Roman" w:cs="Times New Roman"/>
                <w:sz w:val="20"/>
                <w:szCs w:val="20"/>
              </w:rPr>
              <w:t xml:space="preserve"> and objectives for the RSCA </w:t>
            </w:r>
          </w:p>
          <w:p w14:paraId="165330D3" w14:textId="77777777" w:rsidR="004F47FF" w:rsidRPr="009625D1" w:rsidRDefault="004F47FF" w:rsidP="00613A23">
            <w:pPr>
              <w:pStyle w:val="ListParagraph"/>
              <w:numPr>
                <w:ilvl w:val="0"/>
                <w:numId w:val="9"/>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clear description of the RSCA's goals for teaching and student learning  </w:t>
            </w:r>
          </w:p>
          <w:p w14:paraId="1084BFBC" w14:textId="77777777" w:rsidR="004F47FF" w:rsidRPr="009625D1" w:rsidRDefault="004F47FF" w:rsidP="00613A23">
            <w:pPr>
              <w:pStyle w:val="ListParagraph"/>
              <w:numPr>
                <w:ilvl w:val="0"/>
                <w:numId w:val="9"/>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a statement outlining how this RSCA contributes to major intellectual questions in the field and how the work is of major concern and/or impact for community/external partners  </w:t>
            </w:r>
          </w:p>
          <w:p w14:paraId="4FBC41CC"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w:t>
            </w:r>
          </w:p>
        </w:tc>
      </w:tr>
      <w:tr w:rsidR="004F47FF" w:rsidRPr="000F0E47" w14:paraId="1D5EB9B3" w14:textId="77777777" w:rsidTr="00613A23">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17C7C3" w14:textId="77777777" w:rsidR="004F47FF" w:rsidRPr="009625D1" w:rsidRDefault="004F47FF" w:rsidP="00613A23">
            <w:pPr>
              <w:pStyle w:val="ListParagraph"/>
              <w:numPr>
                <w:ilvl w:val="0"/>
                <w:numId w:val="8"/>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Sufficient Grounding in Content Area and Community Groundwork.</w:t>
            </w:r>
          </w:p>
          <w:p w14:paraId="1F5726D5" w14:textId="77777777" w:rsidR="004F47FF" w:rsidRPr="009625D1" w:rsidRDefault="004F47FF" w:rsidP="00613A23">
            <w:pPr>
              <w:ind w:left="144"/>
              <w:textAlignment w:val="baseline"/>
              <w:rPr>
                <w:rFonts w:ascii="Times New Roman" w:eastAsia="Times New Roman" w:hAnsi="Times New Roman" w:cs="Times New Roman"/>
                <w:sz w:val="20"/>
                <w:szCs w:val="20"/>
              </w:rPr>
            </w:pPr>
          </w:p>
          <w:p w14:paraId="6B11C886" w14:textId="7324B441" w:rsidR="004F47FF" w:rsidRPr="009625D1" w:rsidRDefault="004F47FF" w:rsidP="00BC7A98">
            <w:pPr>
              <w:ind w:left="144"/>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Candidates should clearly define their own preparation to undertake this work; indicate their knowledge of prior and ongoing developments in the area; and display knowledge of how this work affects their community partners.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46ABA7" w14:textId="732516A6" w:rsidR="004F47FF" w:rsidRPr="009625D1" w:rsidRDefault="001E437C" w:rsidP="00613A23">
            <w:pPr>
              <w:pStyle w:val="ListParagraph"/>
              <w:numPr>
                <w:ilvl w:val="0"/>
                <w:numId w:val="10"/>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4F47FF" w:rsidRPr="009625D1">
              <w:rPr>
                <w:rFonts w:ascii="Times New Roman" w:eastAsia="Times New Roman" w:hAnsi="Times New Roman" w:cs="Times New Roman"/>
                <w:sz w:val="20"/>
                <w:szCs w:val="20"/>
              </w:rPr>
              <w:t>escri</w:t>
            </w:r>
            <w:r>
              <w:rPr>
                <w:rFonts w:ascii="Times New Roman" w:eastAsia="Times New Roman" w:hAnsi="Times New Roman" w:cs="Times New Roman"/>
                <w:sz w:val="20"/>
                <w:szCs w:val="20"/>
              </w:rPr>
              <w:t>ption of</w:t>
            </w:r>
            <w:r w:rsidR="004F47FF" w:rsidRPr="009625D1">
              <w:rPr>
                <w:rFonts w:ascii="Times New Roman" w:eastAsia="Times New Roman" w:hAnsi="Times New Roman" w:cs="Times New Roman"/>
                <w:sz w:val="20"/>
                <w:szCs w:val="20"/>
              </w:rPr>
              <w:t xml:space="preserve"> how the candidate built, developed, and maintains essential relationships with the community (and when possible, provide relevant evidence) </w:t>
            </w:r>
          </w:p>
          <w:p w14:paraId="4633D998" w14:textId="77777777" w:rsidR="004F47FF" w:rsidRPr="009625D1" w:rsidRDefault="004F47FF" w:rsidP="00613A23">
            <w:pPr>
              <w:numPr>
                <w:ilvl w:val="0"/>
                <w:numId w:val="10"/>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demonstration of having met the disciplinary standard for high-quality partnership and collaborative work </w:t>
            </w:r>
          </w:p>
          <w:p w14:paraId="4E2F7156" w14:textId="77777777" w:rsidR="004F47FF" w:rsidRPr="009625D1" w:rsidRDefault="004F47FF" w:rsidP="00613A23">
            <w:pPr>
              <w:numPr>
                <w:ilvl w:val="0"/>
                <w:numId w:val="10"/>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description of the candidate's skills that were/are essential to the partnership </w:t>
            </w:r>
          </w:p>
          <w:p w14:paraId="0D1BD746" w14:textId="77777777" w:rsidR="004F47FF" w:rsidRPr="009625D1" w:rsidRDefault="004F47FF" w:rsidP="00613A23">
            <w:pPr>
              <w:numPr>
                <w:ilvl w:val="0"/>
                <w:numId w:val="10"/>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detailing of any related skills or professional development trainings undertaken by the candidate that enhanced the Scholarship of Engagement </w:t>
            </w:r>
          </w:p>
          <w:p w14:paraId="001E428B" w14:textId="77777777" w:rsidR="004F47FF" w:rsidRPr="009625D1" w:rsidRDefault="004F47FF" w:rsidP="00613A23">
            <w:pPr>
              <w:numPr>
                <w:ilvl w:val="0"/>
                <w:numId w:val="10"/>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explanation of how the RSCA is situated compared to existing products produced by or for community partners </w:t>
            </w:r>
          </w:p>
          <w:p w14:paraId="23EB851F"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w:t>
            </w:r>
          </w:p>
        </w:tc>
      </w:tr>
      <w:tr w:rsidR="004F47FF" w:rsidRPr="000F0E47" w14:paraId="2146B772" w14:textId="77777777" w:rsidTr="00613A23">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6DC2C" w14:textId="7EF9C9CD" w:rsidR="004F47FF" w:rsidRPr="009625D1" w:rsidRDefault="004F47FF" w:rsidP="00613A23">
            <w:pPr>
              <w:pStyle w:val="ListParagraph"/>
              <w:numPr>
                <w:ilvl w:val="0"/>
                <w:numId w:val="11"/>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lastRenderedPageBreak/>
              <w:t xml:space="preserve">Methodology Centered in Academic Research Methods and Community Partnership Goals/Needs. </w:t>
            </w:r>
          </w:p>
          <w:p w14:paraId="60395D26" w14:textId="77777777" w:rsidR="004F47FF" w:rsidRPr="009625D1" w:rsidRDefault="004F47FF" w:rsidP="00613A23">
            <w:pPr>
              <w:textAlignment w:val="baseline"/>
              <w:rPr>
                <w:rFonts w:ascii="Times New Roman" w:eastAsia="Times New Roman" w:hAnsi="Times New Roman" w:cs="Times New Roman"/>
                <w:sz w:val="20"/>
                <w:szCs w:val="20"/>
              </w:rPr>
            </w:pPr>
          </w:p>
          <w:p w14:paraId="13B75A7E"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Academic rigor can be demonstrated through research design, data collection, data analysis, and reports of results. Community-engaged approaches maintain, and can enhance, academic rigor. </w:t>
            </w:r>
          </w:p>
          <w:p w14:paraId="7C174586"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D316E6" w14:textId="387181D0" w:rsidR="004F47FF" w:rsidRPr="009625D1" w:rsidRDefault="004F47FF" w:rsidP="00613A23">
            <w:pPr>
              <w:pStyle w:val="ListParagraph"/>
              <w:numPr>
                <w:ilvl w:val="0"/>
                <w:numId w:val="12"/>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collaborative work with community partners that generates, refines, or validates a research question </w:t>
            </w:r>
          </w:p>
          <w:p w14:paraId="74223AB6" w14:textId="31015550" w:rsidR="004F47FF" w:rsidRPr="009625D1" w:rsidRDefault="004F47FF" w:rsidP="00613A23">
            <w:pPr>
              <w:pStyle w:val="ListParagraph"/>
              <w:numPr>
                <w:ilvl w:val="0"/>
                <w:numId w:val="12"/>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collaborative work with community partners that advances or alters the scholar's methodologies; the way they collect/refine/analyze/share data; and or the recruitment of community and/or study partners </w:t>
            </w:r>
          </w:p>
          <w:p w14:paraId="60334B0E" w14:textId="77777777" w:rsidR="004F47FF" w:rsidRPr="009625D1" w:rsidRDefault="004F47FF" w:rsidP="00613A23">
            <w:pPr>
              <w:pStyle w:val="ListParagraph"/>
              <w:numPr>
                <w:ilvl w:val="0"/>
                <w:numId w:val="12"/>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articulation of methodologies that are appropriate to the nature of the engaged RSCA being undertaken </w:t>
            </w:r>
          </w:p>
          <w:p w14:paraId="2AD34A81" w14:textId="77777777" w:rsidR="004F47FF" w:rsidRPr="009625D1" w:rsidRDefault="004F47FF" w:rsidP="00613A23">
            <w:pPr>
              <w:pStyle w:val="ListParagraph"/>
              <w:numPr>
                <w:ilvl w:val="0"/>
                <w:numId w:val="12"/>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indication of any modifications to research questions, approaches, or methodologies in response to community feedback </w:t>
            </w:r>
          </w:p>
          <w:p w14:paraId="06DDF85B" w14:textId="77777777" w:rsidR="004F47FF" w:rsidRPr="009625D1" w:rsidRDefault="004F47FF" w:rsidP="00613A23">
            <w:pPr>
              <w:pStyle w:val="ListParagraph"/>
              <w:numPr>
                <w:ilvl w:val="0"/>
                <w:numId w:val="12"/>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development of policy recommendations or documents, based on RSCA findings, in collaboration with community partners </w:t>
            </w:r>
          </w:p>
          <w:p w14:paraId="0C8D6519" w14:textId="77777777" w:rsidR="004F47FF" w:rsidRPr="009625D1" w:rsidRDefault="004F47FF" w:rsidP="00613A23">
            <w:pPr>
              <w:pStyle w:val="ListParagraph"/>
              <w:numPr>
                <w:ilvl w:val="0"/>
                <w:numId w:val="12"/>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enhancing course curriculum by including real-time feedback and information gathered from community members, when appropriate </w:t>
            </w:r>
          </w:p>
          <w:p w14:paraId="276C1FBD" w14:textId="77777777" w:rsidR="004F47FF" w:rsidRPr="009625D1" w:rsidRDefault="004F47FF" w:rsidP="00613A23">
            <w:pPr>
              <w:pStyle w:val="ListParagraph"/>
              <w:numPr>
                <w:ilvl w:val="0"/>
                <w:numId w:val="12"/>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deepening student engagement and learning outcomes by involving community experts in course conceptualization, design, and execution, when appropriate </w:t>
            </w:r>
          </w:p>
          <w:p w14:paraId="7A0A5D37" w14:textId="77777777" w:rsidR="004F47FF" w:rsidRPr="009625D1" w:rsidRDefault="004F47FF" w:rsidP="00613A23">
            <w:pPr>
              <w:pStyle w:val="ListParagraph"/>
              <w:numPr>
                <w:ilvl w:val="0"/>
                <w:numId w:val="12"/>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building on community partnerships/expertise and student feedback to revise curriculum, when appropriate </w:t>
            </w:r>
          </w:p>
          <w:p w14:paraId="7AA6F2B9" w14:textId="77777777" w:rsidR="004F47FF" w:rsidRPr="009625D1" w:rsidRDefault="004F47FF" w:rsidP="00613A23">
            <w:pPr>
              <w:pStyle w:val="ListParagraph"/>
              <w:numPr>
                <w:ilvl w:val="0"/>
                <w:numId w:val="12"/>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building on and sharing study findings through community organizations, partnerships, and policy making venues </w:t>
            </w:r>
          </w:p>
          <w:p w14:paraId="71BAAB33"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w:t>
            </w:r>
          </w:p>
        </w:tc>
      </w:tr>
      <w:tr w:rsidR="004F47FF" w:rsidRPr="000F0E47" w14:paraId="0A8E1F65" w14:textId="77777777" w:rsidTr="00613A23">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F843E4" w14:textId="77777777" w:rsidR="004F47FF" w:rsidRPr="009625D1" w:rsidRDefault="004F47FF" w:rsidP="00613A23">
            <w:pPr>
              <w:pStyle w:val="ListParagraph"/>
              <w:numPr>
                <w:ilvl w:val="0"/>
                <w:numId w:val="13"/>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xml:space="preserve">Demonstrating Impact on the Discipline/Field and the Community. </w:t>
            </w:r>
          </w:p>
          <w:p w14:paraId="3F515380" w14:textId="77777777" w:rsidR="004F47FF" w:rsidRPr="009625D1" w:rsidRDefault="004F47FF" w:rsidP="00613A23">
            <w:pPr>
              <w:textAlignment w:val="baseline"/>
              <w:rPr>
                <w:rFonts w:ascii="Times New Roman" w:eastAsia="Times New Roman" w:hAnsi="Times New Roman" w:cs="Times New Roman"/>
                <w:sz w:val="20"/>
                <w:szCs w:val="20"/>
              </w:rPr>
            </w:pPr>
          </w:p>
          <w:p w14:paraId="2DFD2EE4"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Academic research methods can be demonstrated through articulating the benefits the RSCA brought to the community in question. Academic research methods can also be demonstrated through assessment of the knowledge created, within the field/discipline, and in the community. </w:t>
            </w:r>
          </w:p>
          <w:p w14:paraId="64FCAF0D"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D477D7" w14:textId="77777777" w:rsidR="004F47FF" w:rsidRPr="009625D1" w:rsidRDefault="004F47FF" w:rsidP="00613A23">
            <w:pPr>
              <w:pStyle w:val="ListParagraph"/>
              <w:numPr>
                <w:ilvl w:val="0"/>
                <w:numId w:val="14"/>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meeting or exceeding intended goals and aims with the work; or changing the scope and approach of the project to better meet revised goals and aims </w:t>
            </w:r>
          </w:p>
          <w:p w14:paraId="0E063F16" w14:textId="19ECE359" w:rsidR="004F47FF" w:rsidRPr="009625D1" w:rsidRDefault="004F47FF" w:rsidP="00613A23">
            <w:pPr>
              <w:pStyle w:val="ListParagraph"/>
              <w:numPr>
                <w:ilvl w:val="0"/>
                <w:numId w:val="14"/>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contributing to disciplinary knowledge through publication in peer-reviewed academic journals, or in scholarly monographs </w:t>
            </w:r>
          </w:p>
          <w:p w14:paraId="20AEE983" w14:textId="77777777" w:rsidR="004F47FF" w:rsidRPr="009625D1" w:rsidRDefault="004F47FF" w:rsidP="00613A23">
            <w:pPr>
              <w:pStyle w:val="ListParagraph"/>
              <w:numPr>
                <w:ilvl w:val="0"/>
                <w:numId w:val="14"/>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benefitting the community partner through contributions they deem valuable </w:t>
            </w:r>
          </w:p>
          <w:p w14:paraId="71411B1B" w14:textId="77777777" w:rsidR="004F47FF" w:rsidRPr="009625D1" w:rsidRDefault="004F47FF" w:rsidP="00613A23">
            <w:pPr>
              <w:pStyle w:val="ListParagraph"/>
              <w:numPr>
                <w:ilvl w:val="0"/>
                <w:numId w:val="14"/>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xml:space="preserve">demonstrating achieved progress towards greater equity and/or social justice, </w:t>
            </w:r>
            <w:proofErr w:type="gramStart"/>
            <w:r w:rsidRPr="009625D1">
              <w:rPr>
                <w:rFonts w:ascii="Times New Roman" w:eastAsia="Times New Roman" w:hAnsi="Times New Roman" w:cs="Times New Roman"/>
                <w:sz w:val="20"/>
                <w:szCs w:val="20"/>
              </w:rPr>
              <w:t>in order to</w:t>
            </w:r>
            <w:proofErr w:type="gramEnd"/>
            <w:r w:rsidRPr="009625D1">
              <w:rPr>
                <w:rFonts w:ascii="Times New Roman" w:eastAsia="Times New Roman" w:hAnsi="Times New Roman" w:cs="Times New Roman"/>
                <w:sz w:val="20"/>
                <w:szCs w:val="20"/>
              </w:rPr>
              <w:t xml:space="preserve"> benefit the public good </w:t>
            </w:r>
          </w:p>
          <w:p w14:paraId="69B9D6D0" w14:textId="77777777" w:rsidR="004F47FF" w:rsidRPr="009625D1" w:rsidRDefault="004F47FF" w:rsidP="00613A23">
            <w:pPr>
              <w:pStyle w:val="ListParagraph"/>
              <w:numPr>
                <w:ilvl w:val="0"/>
                <w:numId w:val="14"/>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applications for funding, as pertains to research, community partners, or general program implementation </w:t>
            </w:r>
          </w:p>
          <w:p w14:paraId="1972DB15" w14:textId="77777777" w:rsidR="004F47FF" w:rsidRPr="009625D1" w:rsidRDefault="004F47FF" w:rsidP="00613A23">
            <w:pPr>
              <w:pStyle w:val="ListParagraph"/>
              <w:numPr>
                <w:ilvl w:val="0"/>
                <w:numId w:val="14"/>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indicating how the collaborative work has resulted in change in how community partners design and implement programs, goals, and outcome measures </w:t>
            </w:r>
          </w:p>
          <w:p w14:paraId="664B6F39" w14:textId="77777777" w:rsidR="004F47FF" w:rsidRPr="009625D1" w:rsidRDefault="004F47FF" w:rsidP="00613A23">
            <w:pPr>
              <w:pStyle w:val="ListParagraph"/>
              <w:numPr>
                <w:ilvl w:val="0"/>
                <w:numId w:val="14"/>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contributing to the discipline by enhancing focus on issues that are central to the community partners </w:t>
            </w:r>
          </w:p>
          <w:p w14:paraId="76F6B931" w14:textId="77777777" w:rsidR="004F47FF" w:rsidRPr="009625D1" w:rsidRDefault="004F47FF" w:rsidP="00613A23">
            <w:pPr>
              <w:pStyle w:val="ListParagraph"/>
              <w:numPr>
                <w:ilvl w:val="0"/>
                <w:numId w:val="14"/>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identifying and elaborating new venues for further research, exploration, and/or community collaboration </w:t>
            </w:r>
          </w:p>
          <w:p w14:paraId="722B84AF" w14:textId="77777777" w:rsidR="004F47FF" w:rsidRPr="009625D1" w:rsidRDefault="004F47FF" w:rsidP="00613A23">
            <w:pPr>
              <w:pStyle w:val="ListParagraph"/>
              <w:numPr>
                <w:ilvl w:val="0"/>
                <w:numId w:val="14"/>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enhancing student capacity to engage in leadership roles in the community or on campus </w:t>
            </w:r>
          </w:p>
        </w:tc>
      </w:tr>
      <w:tr w:rsidR="004F47FF" w:rsidRPr="000F0E47" w14:paraId="3F907C01" w14:textId="77777777" w:rsidTr="00613A23">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5715E0" w14:textId="70E2D0DE" w:rsidR="004F47FF" w:rsidRPr="001E437C" w:rsidRDefault="004F47FF" w:rsidP="00613A23">
            <w:pPr>
              <w:pStyle w:val="ListParagraph"/>
              <w:numPr>
                <w:ilvl w:val="0"/>
                <w:numId w:val="15"/>
              </w:numPr>
              <w:textAlignment w:val="baseline"/>
              <w:rPr>
                <w:rFonts w:ascii="Times New Roman" w:eastAsia="Times New Roman" w:hAnsi="Times New Roman" w:cs="Times New Roman"/>
                <w:sz w:val="20"/>
                <w:szCs w:val="20"/>
              </w:rPr>
            </w:pPr>
            <w:r w:rsidRPr="001E437C">
              <w:rPr>
                <w:rFonts w:ascii="Times New Roman" w:eastAsia="Times New Roman" w:hAnsi="Times New Roman" w:cs="Times New Roman"/>
                <w:sz w:val="20"/>
                <w:szCs w:val="20"/>
              </w:rPr>
              <w:t xml:space="preserve">Effectively Communicating to Community and Scholarly Audiences. </w:t>
            </w:r>
          </w:p>
          <w:p w14:paraId="6CEEDDFB" w14:textId="77777777" w:rsidR="004F47FF" w:rsidRPr="009625D1" w:rsidRDefault="004F47FF" w:rsidP="00613A23">
            <w:pPr>
              <w:textAlignment w:val="baseline"/>
              <w:rPr>
                <w:rFonts w:ascii="Times New Roman" w:eastAsia="Times New Roman" w:hAnsi="Times New Roman" w:cs="Times New Roman"/>
                <w:sz w:val="20"/>
                <w:szCs w:val="20"/>
              </w:rPr>
            </w:pPr>
          </w:p>
          <w:p w14:paraId="22C6DB73"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Scholars will communicate effectively to academic and/or community audiences. Scholars will also subject their ideas to peer review, whether by scholars or practitioners in the respective field, or by community members. </w:t>
            </w:r>
          </w:p>
          <w:p w14:paraId="41DD8898"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CE0370" w14:textId="77777777" w:rsidR="004F47FF" w:rsidRPr="009625D1" w:rsidRDefault="004F47FF" w:rsidP="00613A23">
            <w:pPr>
              <w:pStyle w:val="ListParagraph"/>
              <w:numPr>
                <w:ilvl w:val="0"/>
                <w:numId w:val="16"/>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disseminating study findings to appropriate academic and public audiences aligned with the university's mission </w:t>
            </w:r>
          </w:p>
          <w:p w14:paraId="7C66BFD1" w14:textId="77777777" w:rsidR="004F47FF" w:rsidRPr="009625D1" w:rsidRDefault="004F47FF" w:rsidP="00613A23">
            <w:pPr>
              <w:pStyle w:val="ListParagraph"/>
              <w:numPr>
                <w:ilvl w:val="0"/>
                <w:numId w:val="16"/>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publishing study findings or innovations in peer-reviewed academic journals, practitioner publications including magazines, or the journals of professional societies </w:t>
            </w:r>
          </w:p>
          <w:p w14:paraId="0CD9B6EE" w14:textId="77777777" w:rsidR="004F47FF" w:rsidRPr="009625D1" w:rsidRDefault="004F47FF" w:rsidP="00613A23">
            <w:pPr>
              <w:pStyle w:val="ListParagraph"/>
              <w:numPr>
                <w:ilvl w:val="0"/>
                <w:numId w:val="16"/>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using appropriate means of distribution to reach community stakeholders in an accessible, understandable fashion, i.e., disseminating findings in media with which community partners are often engaged; or producing documents aimed for legislators, service providers, and/or policy makers who affect the community in question </w:t>
            </w:r>
          </w:p>
          <w:p w14:paraId="174B81A2" w14:textId="77777777" w:rsidR="004F47FF" w:rsidRPr="009625D1" w:rsidRDefault="004F47FF" w:rsidP="00613A23">
            <w:pPr>
              <w:pStyle w:val="ListParagraph"/>
              <w:numPr>
                <w:ilvl w:val="0"/>
                <w:numId w:val="16"/>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using collaborative community partnerships to communicate outcomes of this RSCA </w:t>
            </w:r>
          </w:p>
          <w:p w14:paraId="46B8EE08"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w:t>
            </w:r>
          </w:p>
        </w:tc>
      </w:tr>
      <w:tr w:rsidR="004F47FF" w:rsidRPr="000F0E47" w14:paraId="64BABF0F" w14:textId="77777777" w:rsidTr="00613A23">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F1F6B3" w14:textId="77777777" w:rsidR="004F47FF" w:rsidRPr="009625D1" w:rsidRDefault="004F47FF" w:rsidP="00613A23">
            <w:pPr>
              <w:pStyle w:val="ListParagraph"/>
              <w:numPr>
                <w:ilvl w:val="0"/>
                <w:numId w:val="17"/>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xml:space="preserve">Reflecting on How to Improve the Methodologies of Scholarship of Engagement. </w:t>
            </w:r>
          </w:p>
          <w:p w14:paraId="7191FDAD" w14:textId="77777777" w:rsidR="004F47FF" w:rsidRPr="009625D1" w:rsidRDefault="004F47FF" w:rsidP="00613A23">
            <w:pPr>
              <w:textAlignment w:val="baseline"/>
              <w:rPr>
                <w:rFonts w:ascii="Times New Roman" w:eastAsia="Times New Roman" w:hAnsi="Times New Roman" w:cs="Times New Roman"/>
                <w:sz w:val="20"/>
                <w:szCs w:val="20"/>
              </w:rPr>
            </w:pPr>
          </w:p>
          <w:p w14:paraId="5BA8F11F" w14:textId="77777777" w:rsidR="00BC7A98" w:rsidRDefault="00BC7A98" w:rsidP="00613A23">
            <w:pPr>
              <w:textAlignment w:val="baseline"/>
              <w:rPr>
                <w:rFonts w:ascii="Times New Roman" w:eastAsia="Times New Roman" w:hAnsi="Times New Roman" w:cs="Times New Roman"/>
                <w:sz w:val="20"/>
                <w:szCs w:val="20"/>
              </w:rPr>
            </w:pPr>
          </w:p>
          <w:p w14:paraId="08BDCF16" w14:textId="0945F3DC"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lastRenderedPageBreak/>
              <w:t>Scholars will provide evidence of how they have engaged in reflective critique to improve the methodologies and outcomes of their collaborative work. </w:t>
            </w:r>
          </w:p>
          <w:p w14:paraId="74BE2E92"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0D7DFE" w14:textId="77777777" w:rsidR="004F47FF" w:rsidRPr="009625D1" w:rsidRDefault="004F47FF" w:rsidP="00613A23">
            <w:pPr>
              <w:pStyle w:val="ListParagraph"/>
              <w:numPr>
                <w:ilvl w:val="0"/>
                <w:numId w:val="18"/>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lastRenderedPageBreak/>
              <w:t>critically evaluating the work using appropriate evidence </w:t>
            </w:r>
          </w:p>
          <w:p w14:paraId="03A742EF" w14:textId="77777777" w:rsidR="004F47FF" w:rsidRPr="009625D1" w:rsidRDefault="004F47FF" w:rsidP="00613A23">
            <w:pPr>
              <w:pStyle w:val="ListParagraph"/>
              <w:numPr>
                <w:ilvl w:val="0"/>
                <w:numId w:val="18"/>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xml:space="preserve">seeking critical feedback from community members and implementing that feedback to </w:t>
            </w:r>
            <w:r w:rsidRPr="009625D1">
              <w:rPr>
                <w:rFonts w:ascii="Times New Roman" w:eastAsia="Times New Roman" w:hAnsi="Times New Roman" w:cs="Times New Roman"/>
                <w:sz w:val="20"/>
                <w:szCs w:val="20"/>
              </w:rPr>
              <w:tab/>
              <w:t>change and improve research design </w:t>
            </w:r>
          </w:p>
          <w:p w14:paraId="42BF6D24" w14:textId="77777777" w:rsidR="004F47FF" w:rsidRPr="009625D1" w:rsidRDefault="004F47FF" w:rsidP="00613A23">
            <w:pPr>
              <w:pStyle w:val="ListParagraph"/>
              <w:numPr>
                <w:ilvl w:val="0"/>
                <w:numId w:val="18"/>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altering research projects in response to feedback provided by community partners </w:t>
            </w:r>
          </w:p>
          <w:p w14:paraId="44CADF43" w14:textId="77777777" w:rsidR="004F47FF" w:rsidRPr="009625D1" w:rsidRDefault="004F47FF" w:rsidP="00613A23">
            <w:pPr>
              <w:pStyle w:val="ListParagraph"/>
              <w:numPr>
                <w:ilvl w:val="0"/>
                <w:numId w:val="18"/>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lastRenderedPageBreak/>
              <w:t>participating in dialogue related to the work at the local, state, national, or international level </w:t>
            </w:r>
          </w:p>
          <w:p w14:paraId="35E3D75F"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w:t>
            </w:r>
          </w:p>
          <w:p w14:paraId="00CA1CAD"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w:t>
            </w:r>
          </w:p>
        </w:tc>
      </w:tr>
      <w:tr w:rsidR="004F47FF" w:rsidRPr="000F0E47" w14:paraId="376A45EE" w14:textId="77777777" w:rsidTr="00613A23">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4094B7" w14:textId="77777777" w:rsidR="004F47FF" w:rsidRPr="009625D1" w:rsidRDefault="004F47FF" w:rsidP="00613A23">
            <w:pPr>
              <w:pStyle w:val="ListParagraph"/>
              <w:numPr>
                <w:ilvl w:val="0"/>
                <w:numId w:val="19"/>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lastRenderedPageBreak/>
              <w:t xml:space="preserve">Personal Contribution to Collaborative Leadership. </w:t>
            </w:r>
          </w:p>
          <w:p w14:paraId="279615DC" w14:textId="77777777" w:rsidR="004F47FF" w:rsidRPr="009625D1" w:rsidRDefault="004F47FF" w:rsidP="00613A23">
            <w:pPr>
              <w:textAlignment w:val="baseline"/>
              <w:rPr>
                <w:rFonts w:ascii="Times New Roman" w:eastAsia="Times New Roman" w:hAnsi="Times New Roman" w:cs="Times New Roman"/>
                <w:sz w:val="20"/>
                <w:szCs w:val="20"/>
              </w:rPr>
            </w:pPr>
          </w:p>
          <w:p w14:paraId="43D1699F"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Scholars will provide evidence of how they and their work have earned a reputation for academic rigor, scholarly importance, and/or community benefit. </w:t>
            </w:r>
          </w:p>
          <w:p w14:paraId="53CDC44A"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F02852" w14:textId="77777777" w:rsidR="004F47FF" w:rsidRPr="009625D1" w:rsidRDefault="004F47FF" w:rsidP="00613A23">
            <w:pPr>
              <w:pStyle w:val="ListParagraph"/>
              <w:numPr>
                <w:ilvl w:val="0"/>
                <w:numId w:val="20"/>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describing how the work undertaken has been recognized, utilized, or built upon by community stakeholders, experts/practitioners/professionals, and/or other academics </w:t>
            </w:r>
          </w:p>
          <w:p w14:paraId="734798AB" w14:textId="77777777" w:rsidR="004F47FF" w:rsidRPr="009625D1" w:rsidRDefault="004F47FF" w:rsidP="00613A23">
            <w:pPr>
              <w:pStyle w:val="ListParagraph"/>
              <w:numPr>
                <w:ilvl w:val="0"/>
                <w:numId w:val="20"/>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xml:space="preserve">providing comments or reviews from academic and/or non-academic colleagues, community peers, or recognized experts. These comments/reviews can be solicited or unsolicited, </w:t>
            </w:r>
            <w:proofErr w:type="gramStart"/>
            <w:r w:rsidRPr="009625D1">
              <w:rPr>
                <w:rFonts w:ascii="Times New Roman" w:eastAsia="Times New Roman" w:hAnsi="Times New Roman" w:cs="Times New Roman"/>
                <w:sz w:val="20"/>
                <w:szCs w:val="20"/>
              </w:rPr>
              <w:t>formal</w:t>
            </w:r>
            <w:proofErr w:type="gramEnd"/>
            <w:r w:rsidRPr="009625D1">
              <w:rPr>
                <w:rFonts w:ascii="Times New Roman" w:eastAsia="Times New Roman" w:hAnsi="Times New Roman" w:cs="Times New Roman"/>
                <w:sz w:val="20"/>
                <w:szCs w:val="20"/>
              </w:rPr>
              <w:t xml:space="preserve"> or informal, anonymous or tied directly to the candidate </w:t>
            </w:r>
          </w:p>
          <w:p w14:paraId="1CB8D1E2" w14:textId="77777777" w:rsidR="004F47FF" w:rsidRPr="009625D1" w:rsidRDefault="004F47FF" w:rsidP="00613A23">
            <w:pPr>
              <w:pStyle w:val="ListParagraph"/>
              <w:numPr>
                <w:ilvl w:val="0"/>
                <w:numId w:val="20"/>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including evidence of any awards, letters, or expressions of appreciation from the community involved </w:t>
            </w:r>
          </w:p>
          <w:p w14:paraId="79588505" w14:textId="77777777" w:rsidR="004F47FF" w:rsidRPr="009625D1" w:rsidRDefault="004F47FF" w:rsidP="00613A23">
            <w:pPr>
              <w:pStyle w:val="ListParagraph"/>
              <w:numPr>
                <w:ilvl w:val="0"/>
                <w:numId w:val="20"/>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receiving invitations to present the work to professional societies, community audiences, legislative or government bodies, or advisory/policymaking committees </w:t>
            </w:r>
          </w:p>
          <w:p w14:paraId="53F3FA51" w14:textId="77777777" w:rsidR="004F47FF" w:rsidRPr="009625D1" w:rsidRDefault="004F47FF" w:rsidP="00613A23">
            <w:pPr>
              <w:pStyle w:val="ListParagraph"/>
              <w:numPr>
                <w:ilvl w:val="0"/>
                <w:numId w:val="20"/>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mentoring others, including students, early career faculty, and community partners </w:t>
            </w:r>
          </w:p>
          <w:p w14:paraId="51D6C5AC"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w:t>
            </w:r>
          </w:p>
        </w:tc>
      </w:tr>
      <w:tr w:rsidR="004F47FF" w:rsidRPr="000F0E47" w14:paraId="5F022724" w14:textId="77777777" w:rsidTr="00613A23">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098B43" w14:textId="77777777" w:rsidR="004F47FF" w:rsidRPr="009625D1" w:rsidRDefault="004F47FF" w:rsidP="00613A23">
            <w:pPr>
              <w:pStyle w:val="ListParagraph"/>
              <w:numPr>
                <w:ilvl w:val="0"/>
                <w:numId w:val="21"/>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xml:space="preserve">Socially and Ethically Responsible Conduct. </w:t>
            </w:r>
          </w:p>
          <w:p w14:paraId="20304DFA" w14:textId="77777777" w:rsidR="004F47FF" w:rsidRPr="009625D1" w:rsidRDefault="004F47FF" w:rsidP="00613A23">
            <w:pPr>
              <w:textAlignment w:val="baseline"/>
              <w:rPr>
                <w:rFonts w:ascii="Times New Roman" w:eastAsia="Times New Roman" w:hAnsi="Times New Roman" w:cs="Times New Roman"/>
                <w:sz w:val="20"/>
                <w:szCs w:val="20"/>
              </w:rPr>
            </w:pPr>
          </w:p>
          <w:p w14:paraId="782C31FB"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Scholars will demonstrate how their research and teaching is carried out with honesty and integrity. Such work fosters respectful relationships with community/external partners peers, other academics, and students. </w:t>
            </w:r>
          </w:p>
          <w:p w14:paraId="528669EF"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9AEA7E" w14:textId="77777777" w:rsidR="004F47FF" w:rsidRPr="009625D1" w:rsidRDefault="004F47FF" w:rsidP="00613A23">
            <w:pPr>
              <w:pStyle w:val="ListParagraph"/>
              <w:numPr>
                <w:ilvl w:val="0"/>
                <w:numId w:val="22"/>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xml:space="preserve">demonstrating socially responsible behavior during research, </w:t>
            </w:r>
            <w:proofErr w:type="gramStart"/>
            <w:r w:rsidRPr="009625D1">
              <w:rPr>
                <w:rFonts w:ascii="Times New Roman" w:eastAsia="Times New Roman" w:hAnsi="Times New Roman" w:cs="Times New Roman"/>
                <w:sz w:val="20"/>
                <w:szCs w:val="20"/>
              </w:rPr>
              <w:t>teaching</w:t>
            </w:r>
            <w:proofErr w:type="gramEnd"/>
            <w:r w:rsidRPr="009625D1">
              <w:rPr>
                <w:rFonts w:ascii="Times New Roman" w:eastAsia="Times New Roman" w:hAnsi="Times New Roman" w:cs="Times New Roman"/>
                <w:sz w:val="20"/>
                <w:szCs w:val="20"/>
              </w:rPr>
              <w:t xml:space="preserve"> and outreach, in writing, conversation, academic orientation, and in the nature of collaborative relationships with community members.  </w:t>
            </w:r>
          </w:p>
          <w:p w14:paraId="17229022" w14:textId="77777777" w:rsidR="004F47FF" w:rsidRPr="009625D1" w:rsidRDefault="004F47FF" w:rsidP="00613A23">
            <w:pPr>
              <w:pStyle w:val="ListParagraph"/>
              <w:numPr>
                <w:ilvl w:val="0"/>
                <w:numId w:val="22"/>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when applicable, abiding by Human Subjects research policy as determined by IRB standards, within both the university and community environments </w:t>
            </w:r>
          </w:p>
          <w:p w14:paraId="24003036" w14:textId="77777777" w:rsidR="004F47FF" w:rsidRPr="009625D1" w:rsidRDefault="004F47FF" w:rsidP="00613A23">
            <w:pPr>
              <w:pStyle w:val="ListParagraph"/>
              <w:numPr>
                <w:ilvl w:val="0"/>
                <w:numId w:val="22"/>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articulating respectful engagement with community epistemologies and practices, incorporating them into research methodologies and outcomes as appropriate </w:t>
            </w:r>
          </w:p>
          <w:p w14:paraId="36464283" w14:textId="77777777" w:rsidR="004F47FF" w:rsidRPr="009625D1" w:rsidRDefault="004F47FF" w:rsidP="00613A23">
            <w:pPr>
              <w:pStyle w:val="ListParagraph"/>
              <w:numPr>
                <w:ilvl w:val="0"/>
                <w:numId w:val="22"/>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collaboration with community partners in writing, disseminating, and reviewing research projects, when appropriate </w:t>
            </w:r>
          </w:p>
          <w:p w14:paraId="40726C96" w14:textId="77777777" w:rsidR="004F47FF" w:rsidRPr="009625D1" w:rsidRDefault="004F47FF" w:rsidP="00613A23">
            <w:pPr>
              <w:pStyle w:val="ListParagraph"/>
              <w:numPr>
                <w:ilvl w:val="0"/>
                <w:numId w:val="22"/>
              </w:num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acknowledging the participation of community members in the work </w:t>
            </w:r>
          </w:p>
          <w:p w14:paraId="00BC9DE6" w14:textId="77777777" w:rsidR="004F47FF" w:rsidRPr="009625D1" w:rsidRDefault="004F47FF" w:rsidP="00613A23">
            <w:pPr>
              <w:textAlignment w:val="baseline"/>
              <w:rPr>
                <w:rFonts w:ascii="Times New Roman" w:eastAsia="Times New Roman" w:hAnsi="Times New Roman" w:cs="Times New Roman"/>
                <w:sz w:val="20"/>
                <w:szCs w:val="20"/>
              </w:rPr>
            </w:pPr>
            <w:r w:rsidRPr="009625D1">
              <w:rPr>
                <w:rFonts w:ascii="Times New Roman" w:eastAsia="Times New Roman" w:hAnsi="Times New Roman" w:cs="Times New Roman"/>
                <w:sz w:val="20"/>
                <w:szCs w:val="20"/>
              </w:rPr>
              <w:t> </w:t>
            </w:r>
          </w:p>
        </w:tc>
      </w:tr>
    </w:tbl>
    <w:p w14:paraId="70A47ED2" w14:textId="77777777" w:rsidR="004F47FF" w:rsidRPr="000F0E47" w:rsidRDefault="004F47FF" w:rsidP="004F47FF">
      <w:pPr>
        <w:textAlignment w:val="baseline"/>
        <w:rPr>
          <w:rFonts w:ascii="Times New Roman" w:eastAsia="Times New Roman" w:hAnsi="Times New Roman" w:cs="Times New Roman"/>
          <w:sz w:val="18"/>
          <w:szCs w:val="18"/>
        </w:rPr>
      </w:pPr>
      <w:r w:rsidRPr="000F0E47">
        <w:rPr>
          <w:rFonts w:ascii="Times New Roman" w:eastAsia="Times New Roman" w:hAnsi="Times New Roman" w:cs="Times New Roman"/>
        </w:rPr>
        <w:t> </w:t>
      </w:r>
    </w:p>
    <w:p w14:paraId="71A2356C" w14:textId="21AE411A" w:rsidR="004F47FF" w:rsidRDefault="004F47FF" w:rsidP="004F47FF">
      <w:pPr>
        <w:textAlignment w:val="baseline"/>
        <w:rPr>
          <w:rFonts w:ascii="Times New Roman" w:eastAsia="Times New Roman" w:hAnsi="Times New Roman" w:cs="Times New Roman"/>
        </w:rPr>
      </w:pPr>
      <w:r w:rsidRPr="000F0E47">
        <w:rPr>
          <w:rFonts w:ascii="Times New Roman" w:eastAsia="Times New Roman" w:hAnsi="Times New Roman" w:cs="Times New Roman"/>
        </w:rPr>
        <w:t> </w:t>
      </w:r>
    </w:p>
    <w:p w14:paraId="35044402" w14:textId="7FB1D817" w:rsidR="007004F1" w:rsidRDefault="007004F1" w:rsidP="004F47FF">
      <w:pPr>
        <w:textAlignment w:val="baseline"/>
        <w:rPr>
          <w:rFonts w:ascii="Times New Roman" w:eastAsia="Times New Roman" w:hAnsi="Times New Roman" w:cs="Times New Roman"/>
        </w:rPr>
      </w:pPr>
    </w:p>
    <w:p w14:paraId="64BBE29D" w14:textId="16F18F68" w:rsidR="007004F1" w:rsidRDefault="007004F1" w:rsidP="004F47FF">
      <w:pPr>
        <w:textAlignment w:val="baseline"/>
        <w:rPr>
          <w:rFonts w:ascii="Times New Roman" w:eastAsia="Times New Roman" w:hAnsi="Times New Roman" w:cs="Times New Roman"/>
        </w:rPr>
      </w:pPr>
    </w:p>
    <w:p w14:paraId="4C17519C" w14:textId="35A2BCCB" w:rsidR="007004F1" w:rsidRDefault="007004F1" w:rsidP="004F47FF">
      <w:pPr>
        <w:textAlignment w:val="baseline"/>
        <w:rPr>
          <w:rFonts w:ascii="Times New Roman" w:eastAsia="Times New Roman" w:hAnsi="Times New Roman" w:cs="Times New Roman"/>
        </w:rPr>
      </w:pPr>
    </w:p>
    <w:p w14:paraId="3F317989" w14:textId="681042AD" w:rsidR="007004F1" w:rsidRDefault="007004F1" w:rsidP="004F47FF">
      <w:pPr>
        <w:textAlignment w:val="baseline"/>
        <w:rPr>
          <w:rFonts w:ascii="Times New Roman" w:eastAsia="Times New Roman" w:hAnsi="Times New Roman" w:cs="Times New Roman"/>
        </w:rPr>
      </w:pPr>
    </w:p>
    <w:p w14:paraId="52DAD2BE" w14:textId="2FD3B271" w:rsidR="007004F1" w:rsidRDefault="007004F1" w:rsidP="004F47FF">
      <w:pPr>
        <w:textAlignment w:val="baseline"/>
        <w:rPr>
          <w:rFonts w:ascii="Times New Roman" w:eastAsia="Times New Roman" w:hAnsi="Times New Roman" w:cs="Times New Roman"/>
        </w:rPr>
      </w:pPr>
    </w:p>
    <w:p w14:paraId="677176B6" w14:textId="06E3FFE8" w:rsidR="007004F1" w:rsidRDefault="007004F1" w:rsidP="004F47FF">
      <w:pPr>
        <w:textAlignment w:val="baseline"/>
        <w:rPr>
          <w:rFonts w:ascii="Times New Roman" w:eastAsia="Times New Roman" w:hAnsi="Times New Roman" w:cs="Times New Roman"/>
        </w:rPr>
      </w:pPr>
    </w:p>
    <w:p w14:paraId="73DD2E4F" w14:textId="07469466" w:rsidR="007004F1" w:rsidRDefault="007004F1" w:rsidP="004F47FF">
      <w:pPr>
        <w:textAlignment w:val="baseline"/>
        <w:rPr>
          <w:rFonts w:ascii="Times New Roman" w:eastAsia="Times New Roman" w:hAnsi="Times New Roman" w:cs="Times New Roman"/>
        </w:rPr>
      </w:pPr>
    </w:p>
    <w:p w14:paraId="39B7BEBC" w14:textId="591CF62E" w:rsidR="007004F1" w:rsidRDefault="007004F1" w:rsidP="004F47FF">
      <w:pPr>
        <w:textAlignment w:val="baseline"/>
        <w:rPr>
          <w:rFonts w:ascii="Times New Roman" w:eastAsia="Times New Roman" w:hAnsi="Times New Roman" w:cs="Times New Roman"/>
        </w:rPr>
      </w:pPr>
    </w:p>
    <w:p w14:paraId="471D3247" w14:textId="461EB964" w:rsidR="007004F1" w:rsidRDefault="007004F1" w:rsidP="004F47FF">
      <w:pPr>
        <w:textAlignment w:val="baseline"/>
        <w:rPr>
          <w:rFonts w:ascii="Times New Roman" w:eastAsia="Times New Roman" w:hAnsi="Times New Roman" w:cs="Times New Roman"/>
        </w:rPr>
      </w:pPr>
    </w:p>
    <w:p w14:paraId="23BB04E0" w14:textId="04D4A8B2" w:rsidR="007004F1" w:rsidRDefault="007004F1" w:rsidP="004F47FF">
      <w:pPr>
        <w:textAlignment w:val="baseline"/>
        <w:rPr>
          <w:rFonts w:ascii="Times New Roman" w:eastAsia="Times New Roman" w:hAnsi="Times New Roman" w:cs="Times New Roman"/>
          <w:sz w:val="18"/>
          <w:szCs w:val="18"/>
        </w:rPr>
      </w:pPr>
    </w:p>
    <w:p w14:paraId="6D5865BD" w14:textId="734402E3" w:rsidR="007004F1" w:rsidRDefault="007004F1" w:rsidP="004F47FF">
      <w:pPr>
        <w:textAlignment w:val="baseline"/>
        <w:rPr>
          <w:rFonts w:ascii="Times New Roman" w:eastAsia="Times New Roman" w:hAnsi="Times New Roman" w:cs="Times New Roman"/>
          <w:sz w:val="18"/>
          <w:szCs w:val="18"/>
        </w:rPr>
      </w:pPr>
    </w:p>
    <w:p w14:paraId="132FA8CB" w14:textId="266B1DA2" w:rsidR="007004F1" w:rsidRDefault="007004F1" w:rsidP="004F47FF">
      <w:pPr>
        <w:textAlignment w:val="baseline"/>
        <w:rPr>
          <w:rFonts w:ascii="Times New Roman" w:eastAsia="Times New Roman" w:hAnsi="Times New Roman" w:cs="Times New Roman"/>
          <w:sz w:val="18"/>
          <w:szCs w:val="18"/>
        </w:rPr>
      </w:pPr>
    </w:p>
    <w:p w14:paraId="765C97EE" w14:textId="593D7B9F" w:rsidR="007004F1" w:rsidRDefault="007004F1" w:rsidP="004F47FF">
      <w:pPr>
        <w:textAlignment w:val="baseline"/>
        <w:rPr>
          <w:rFonts w:ascii="Times New Roman" w:eastAsia="Times New Roman" w:hAnsi="Times New Roman" w:cs="Times New Roman"/>
          <w:sz w:val="18"/>
          <w:szCs w:val="18"/>
        </w:rPr>
      </w:pPr>
    </w:p>
    <w:p w14:paraId="26BC6DD6" w14:textId="25CE73E0" w:rsidR="007004F1" w:rsidRDefault="007004F1" w:rsidP="004F47FF">
      <w:pPr>
        <w:textAlignment w:val="baseline"/>
        <w:rPr>
          <w:rFonts w:ascii="Times New Roman" w:eastAsia="Times New Roman" w:hAnsi="Times New Roman" w:cs="Times New Roman"/>
          <w:sz w:val="18"/>
          <w:szCs w:val="18"/>
        </w:rPr>
      </w:pPr>
    </w:p>
    <w:p w14:paraId="7C4016A3" w14:textId="41B1693F" w:rsidR="007004F1" w:rsidRDefault="007004F1" w:rsidP="004F47FF">
      <w:pPr>
        <w:textAlignment w:val="baseline"/>
        <w:rPr>
          <w:rFonts w:ascii="Times New Roman" w:eastAsia="Times New Roman" w:hAnsi="Times New Roman" w:cs="Times New Roman"/>
          <w:sz w:val="18"/>
          <w:szCs w:val="18"/>
        </w:rPr>
      </w:pPr>
    </w:p>
    <w:p w14:paraId="6160600C" w14:textId="77777777" w:rsidR="008E6F32" w:rsidRPr="008E6F32" w:rsidRDefault="008E6F32" w:rsidP="004F47FF">
      <w:pPr>
        <w:textAlignment w:val="baseline"/>
        <w:rPr>
          <w:rFonts w:ascii="Times New Roman" w:eastAsia="Times New Roman" w:hAnsi="Times New Roman" w:cs="Times New Roman"/>
          <w:b/>
          <w:bCs/>
          <w:sz w:val="18"/>
          <w:szCs w:val="18"/>
        </w:rPr>
      </w:pPr>
    </w:p>
    <w:p w14:paraId="66A2B52A" w14:textId="77777777" w:rsidR="00D745A1" w:rsidRDefault="00D745A1" w:rsidP="004F47FF">
      <w:pPr>
        <w:textAlignment w:val="baseline"/>
        <w:rPr>
          <w:rFonts w:ascii="Times New Roman" w:eastAsia="Times New Roman" w:hAnsi="Times New Roman" w:cs="Times New Roman"/>
          <w:b/>
          <w:bCs/>
        </w:rPr>
      </w:pPr>
    </w:p>
    <w:p w14:paraId="0D002F6D" w14:textId="77777777" w:rsidR="00D745A1" w:rsidRDefault="00D745A1" w:rsidP="004F47FF">
      <w:pPr>
        <w:textAlignment w:val="baseline"/>
        <w:rPr>
          <w:rFonts w:ascii="Times New Roman" w:eastAsia="Times New Roman" w:hAnsi="Times New Roman" w:cs="Times New Roman"/>
          <w:b/>
          <w:bCs/>
        </w:rPr>
      </w:pPr>
    </w:p>
    <w:p w14:paraId="2AE6EC4D" w14:textId="77777777" w:rsidR="00D745A1" w:rsidRDefault="00D745A1" w:rsidP="004F47FF">
      <w:pPr>
        <w:textAlignment w:val="baseline"/>
        <w:rPr>
          <w:rFonts w:ascii="Times New Roman" w:eastAsia="Times New Roman" w:hAnsi="Times New Roman" w:cs="Times New Roman"/>
          <w:b/>
          <w:bCs/>
        </w:rPr>
      </w:pPr>
    </w:p>
    <w:p w14:paraId="5178FDE8" w14:textId="77777777" w:rsidR="00D745A1" w:rsidRPr="00D745A1" w:rsidRDefault="00D745A1" w:rsidP="004F47FF">
      <w:pPr>
        <w:textAlignment w:val="baseline"/>
        <w:rPr>
          <w:rFonts w:ascii="Times New Roman" w:eastAsia="Times New Roman" w:hAnsi="Times New Roman" w:cs="Times New Roman"/>
          <w:b/>
          <w:bCs/>
          <w:sz w:val="18"/>
          <w:szCs w:val="18"/>
        </w:rPr>
      </w:pPr>
    </w:p>
    <w:p w14:paraId="00E51585" w14:textId="78042128" w:rsidR="007004F1" w:rsidRDefault="007004F1" w:rsidP="004F47FF">
      <w:pPr>
        <w:textAlignment w:val="baseline"/>
        <w:rPr>
          <w:rFonts w:ascii="Times New Roman" w:eastAsia="Times New Roman" w:hAnsi="Times New Roman" w:cs="Times New Roman"/>
        </w:rPr>
      </w:pPr>
      <w:r w:rsidRPr="007004F1">
        <w:rPr>
          <w:rFonts w:ascii="Times New Roman" w:eastAsia="Times New Roman" w:hAnsi="Times New Roman" w:cs="Times New Roman"/>
          <w:b/>
          <w:bCs/>
        </w:rPr>
        <w:t>Figure 1: Assessing Scholarship of Engagement products</w:t>
      </w:r>
      <w:r w:rsidRPr="007004F1">
        <w:rPr>
          <w:rFonts w:ascii="Times New Roman" w:eastAsia="Times New Roman" w:hAnsi="Times New Roman" w:cs="Times New Roman"/>
        </w:rPr>
        <w:t xml:space="preserve"> (Purdue University, 2017)</w:t>
      </w:r>
    </w:p>
    <w:p w14:paraId="73724552" w14:textId="77777777" w:rsidR="007004F1" w:rsidRPr="007004F1" w:rsidRDefault="007004F1" w:rsidP="004F47FF">
      <w:pPr>
        <w:textAlignment w:val="baseline"/>
        <w:rPr>
          <w:rFonts w:ascii="Times New Roman" w:eastAsia="Times New Roman" w:hAnsi="Times New Roman" w:cs="Times New Roman"/>
        </w:rPr>
      </w:pPr>
    </w:p>
    <w:p w14:paraId="4B86EBB9" w14:textId="77777777" w:rsidR="007004F1" w:rsidRPr="000F0E47" w:rsidRDefault="007004F1" w:rsidP="004F47FF">
      <w:pPr>
        <w:textAlignment w:val="baseline"/>
        <w:rPr>
          <w:rFonts w:ascii="Times New Roman" w:eastAsia="Times New Roman" w:hAnsi="Times New Roman" w:cs="Times New Roman"/>
          <w:sz w:val="18"/>
          <w:szCs w:val="18"/>
        </w:rPr>
      </w:pPr>
    </w:p>
    <w:p w14:paraId="76E8693E" w14:textId="77777777" w:rsidR="004F47FF" w:rsidRPr="000F0E47" w:rsidRDefault="004F47FF" w:rsidP="004F47FF">
      <w:pPr>
        <w:textAlignment w:val="baseline"/>
        <w:rPr>
          <w:rFonts w:ascii="Times New Roman" w:eastAsia="Times New Roman" w:hAnsi="Times New Roman" w:cs="Times New Roman"/>
        </w:rPr>
      </w:pPr>
      <w:r w:rsidRPr="000F0E47">
        <w:rPr>
          <w:rFonts w:ascii="Times New Roman" w:eastAsia="Times New Roman" w:hAnsi="Times New Roman" w:cs="Times New Roman"/>
          <w:noProof/>
        </w:rPr>
        <w:drawing>
          <wp:inline distT="0" distB="0" distL="0" distR="0" wp14:anchorId="4F2A1ADD" wp14:editId="740F0947">
            <wp:extent cx="5987085" cy="6772589"/>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rotWithShape="1">
                    <a:blip r:embed="rId11">
                      <a:extLst>
                        <a:ext uri="{28A0092B-C50C-407E-A947-70E740481C1C}">
                          <a14:useLocalDpi xmlns:a14="http://schemas.microsoft.com/office/drawing/2010/main" val="0"/>
                        </a:ext>
                      </a:extLst>
                    </a:blip>
                    <a:srcRect l="-1099" t="9696" r="5661" b="1281"/>
                    <a:stretch/>
                  </pic:blipFill>
                  <pic:spPr bwMode="auto">
                    <a:xfrm>
                      <a:off x="0" y="0"/>
                      <a:ext cx="5999586" cy="6786730"/>
                    </a:xfrm>
                    <a:prstGeom prst="rect">
                      <a:avLst/>
                    </a:prstGeom>
                    <a:ln>
                      <a:noFill/>
                    </a:ln>
                    <a:extLst>
                      <a:ext uri="{53640926-AAD7-44D8-BBD7-CCE9431645EC}">
                        <a14:shadowObscured xmlns:a14="http://schemas.microsoft.com/office/drawing/2010/main"/>
                      </a:ext>
                    </a:extLst>
                  </pic:spPr>
                </pic:pic>
              </a:graphicData>
            </a:graphic>
          </wp:inline>
        </w:drawing>
      </w:r>
    </w:p>
    <w:p w14:paraId="4D1A56D9" w14:textId="77777777" w:rsidR="004F47FF" w:rsidRPr="000F0E47" w:rsidRDefault="004F47FF" w:rsidP="004F47FF">
      <w:pPr>
        <w:textAlignment w:val="baseline"/>
        <w:rPr>
          <w:rFonts w:ascii="Times New Roman" w:eastAsia="Times New Roman" w:hAnsi="Times New Roman" w:cs="Times New Roman"/>
        </w:rPr>
      </w:pPr>
    </w:p>
    <w:p w14:paraId="0682AF42" w14:textId="77777777" w:rsidR="004F47FF" w:rsidRPr="000F0E47" w:rsidRDefault="004F47FF" w:rsidP="004F47FF">
      <w:pPr>
        <w:textAlignment w:val="baseline"/>
        <w:rPr>
          <w:rFonts w:ascii="Times New Roman" w:eastAsia="Times New Roman" w:hAnsi="Times New Roman" w:cs="Times New Roman"/>
        </w:rPr>
      </w:pPr>
    </w:p>
    <w:p w14:paraId="5E8A2415" w14:textId="77777777" w:rsidR="004F47FF" w:rsidRPr="008E6F32" w:rsidRDefault="004F47FF" w:rsidP="004F47FF">
      <w:pPr>
        <w:textAlignment w:val="baseline"/>
        <w:rPr>
          <w:rFonts w:ascii="Times New Roman" w:eastAsia="Times New Roman" w:hAnsi="Times New Roman" w:cs="Times New Roman"/>
          <w:sz w:val="18"/>
          <w:szCs w:val="18"/>
        </w:rPr>
      </w:pPr>
    </w:p>
    <w:p w14:paraId="73C66726" w14:textId="77777777" w:rsidR="008E6F32" w:rsidRPr="008E6F32" w:rsidRDefault="008E6F32" w:rsidP="001E437C">
      <w:pPr>
        <w:rPr>
          <w:rFonts w:ascii="Times New Roman" w:eastAsia="Times New Roman" w:hAnsi="Times New Roman" w:cs="Times New Roman"/>
          <w:b/>
          <w:bCs/>
          <w:sz w:val="18"/>
          <w:szCs w:val="18"/>
        </w:rPr>
      </w:pPr>
    </w:p>
    <w:p w14:paraId="6F15FE7E" w14:textId="77777777" w:rsidR="008E6F32" w:rsidRDefault="008E6F32" w:rsidP="001E437C">
      <w:pPr>
        <w:rPr>
          <w:rFonts w:ascii="Times New Roman" w:eastAsia="Times New Roman" w:hAnsi="Times New Roman" w:cs="Times New Roman"/>
          <w:b/>
          <w:bCs/>
        </w:rPr>
      </w:pPr>
    </w:p>
    <w:p w14:paraId="23E40271" w14:textId="77777777" w:rsidR="008E6F32" w:rsidRDefault="008E6F32" w:rsidP="001E437C">
      <w:pPr>
        <w:rPr>
          <w:rFonts w:ascii="Times New Roman" w:eastAsia="Times New Roman" w:hAnsi="Times New Roman" w:cs="Times New Roman"/>
          <w:b/>
          <w:bCs/>
        </w:rPr>
      </w:pPr>
    </w:p>
    <w:p w14:paraId="5C5699E1" w14:textId="77777777" w:rsidR="008E6F32" w:rsidRPr="008E6F32" w:rsidRDefault="008E6F32" w:rsidP="001E437C">
      <w:pPr>
        <w:rPr>
          <w:rFonts w:ascii="Times New Roman" w:eastAsia="Times New Roman" w:hAnsi="Times New Roman" w:cs="Times New Roman"/>
          <w:b/>
          <w:bCs/>
          <w:sz w:val="18"/>
          <w:szCs w:val="18"/>
        </w:rPr>
      </w:pPr>
    </w:p>
    <w:p w14:paraId="3DD941F0" w14:textId="7D3E5BD9" w:rsidR="00DC4C93" w:rsidRDefault="004F47FF" w:rsidP="001E437C">
      <w:pPr>
        <w:rPr>
          <w:rFonts w:ascii="Times New Roman" w:eastAsia="Times New Roman" w:hAnsi="Times New Roman" w:cs="Times New Roman"/>
          <w:b/>
          <w:bCs/>
        </w:rPr>
      </w:pPr>
      <w:r w:rsidRPr="001E437C">
        <w:rPr>
          <w:rFonts w:ascii="Times New Roman" w:eastAsia="Times New Roman" w:hAnsi="Times New Roman" w:cs="Times New Roman"/>
          <w:b/>
          <w:bCs/>
        </w:rPr>
        <w:t xml:space="preserve">Policy </w:t>
      </w:r>
      <w:r w:rsidR="007004F1">
        <w:rPr>
          <w:rFonts w:ascii="Times New Roman" w:eastAsia="Times New Roman" w:hAnsi="Times New Roman" w:cs="Times New Roman"/>
          <w:b/>
          <w:bCs/>
        </w:rPr>
        <w:t>d</w:t>
      </w:r>
      <w:r w:rsidRPr="001E437C">
        <w:rPr>
          <w:rFonts w:ascii="Times New Roman" w:eastAsia="Times New Roman" w:hAnsi="Times New Roman" w:cs="Times New Roman"/>
          <w:b/>
          <w:bCs/>
        </w:rPr>
        <w:t>rafted by CLA Strategic Plan Equity Task Force Team 4</w:t>
      </w:r>
      <w:r w:rsidR="00DC4C93">
        <w:rPr>
          <w:rFonts w:ascii="Times New Roman" w:eastAsia="Times New Roman" w:hAnsi="Times New Roman" w:cs="Times New Roman"/>
          <w:b/>
          <w:bCs/>
        </w:rPr>
        <w:t>, Spring 2023</w:t>
      </w:r>
    </w:p>
    <w:p w14:paraId="05A3C564" w14:textId="0235A3EE" w:rsidR="001E437C" w:rsidRPr="001E437C" w:rsidRDefault="00DC4C93" w:rsidP="001E437C">
      <w:pPr>
        <w:rPr>
          <w:rFonts w:ascii="Times New Roman" w:hAnsi="Times New Roman" w:cs="Times New Roman"/>
          <w:b/>
          <w:bCs/>
        </w:rPr>
      </w:pPr>
      <w:r>
        <w:rPr>
          <w:rFonts w:ascii="Times New Roman" w:hAnsi="Times New Roman" w:cs="Times New Roman"/>
          <w:b/>
          <w:bCs/>
        </w:rPr>
        <w:t xml:space="preserve">Co-leads: </w:t>
      </w:r>
      <w:r w:rsidR="001E437C" w:rsidRPr="001E437C">
        <w:rPr>
          <w:rFonts w:ascii="Times New Roman" w:hAnsi="Times New Roman" w:cs="Times New Roman"/>
          <w:b/>
          <w:bCs/>
        </w:rPr>
        <w:t xml:space="preserve">Raven Pfister &amp; Emily </w:t>
      </w:r>
      <w:proofErr w:type="spellStart"/>
      <w:r w:rsidR="001E437C" w:rsidRPr="001E437C">
        <w:rPr>
          <w:rFonts w:ascii="Times New Roman" w:hAnsi="Times New Roman" w:cs="Times New Roman"/>
          <w:b/>
          <w:bCs/>
        </w:rPr>
        <w:t>Berquist</w:t>
      </w:r>
      <w:proofErr w:type="spellEnd"/>
      <w:r w:rsidR="001E437C" w:rsidRPr="001E437C">
        <w:rPr>
          <w:rFonts w:ascii="Times New Roman" w:hAnsi="Times New Roman" w:cs="Times New Roman"/>
          <w:b/>
          <w:bCs/>
        </w:rPr>
        <w:t xml:space="preserve"> Soule</w:t>
      </w:r>
    </w:p>
    <w:p w14:paraId="64D25D3E" w14:textId="1BDC4EAD" w:rsidR="004F47FF" w:rsidRPr="001E437C" w:rsidRDefault="001E437C" w:rsidP="001E437C">
      <w:pPr>
        <w:textAlignment w:val="baseline"/>
        <w:rPr>
          <w:rFonts w:ascii="Times New Roman" w:eastAsia="Times New Roman" w:hAnsi="Times New Roman" w:cs="Times New Roman"/>
          <w:b/>
          <w:bCs/>
        </w:rPr>
      </w:pPr>
      <w:r w:rsidRPr="001E437C">
        <w:rPr>
          <w:rFonts w:ascii="Times New Roman" w:hAnsi="Times New Roman" w:cs="Times New Roman"/>
          <w:b/>
          <w:bCs/>
        </w:rPr>
        <w:t xml:space="preserve">Equity Task Force Members: </w:t>
      </w:r>
      <w:proofErr w:type="spellStart"/>
      <w:r w:rsidRPr="001E437C">
        <w:rPr>
          <w:rFonts w:ascii="Times New Roman" w:hAnsi="Times New Roman" w:cs="Times New Roman"/>
          <w:b/>
          <w:bCs/>
        </w:rPr>
        <w:t>Linna</w:t>
      </w:r>
      <w:proofErr w:type="spellEnd"/>
      <w:r w:rsidRPr="001E437C">
        <w:rPr>
          <w:rFonts w:ascii="Times New Roman" w:hAnsi="Times New Roman" w:cs="Times New Roman"/>
          <w:b/>
          <w:bCs/>
        </w:rPr>
        <w:t xml:space="preserve"> Li, Jacqueline Lyon, </w:t>
      </w:r>
      <w:r>
        <w:rPr>
          <w:rFonts w:ascii="Times New Roman" w:hAnsi="Times New Roman" w:cs="Times New Roman"/>
          <w:b/>
          <w:bCs/>
        </w:rPr>
        <w:t xml:space="preserve">&amp; </w:t>
      </w:r>
      <w:proofErr w:type="spellStart"/>
      <w:r w:rsidRPr="001E437C">
        <w:rPr>
          <w:rFonts w:ascii="Times New Roman" w:hAnsi="Times New Roman" w:cs="Times New Roman"/>
          <w:b/>
          <w:bCs/>
        </w:rPr>
        <w:t>Varisa</w:t>
      </w:r>
      <w:proofErr w:type="spellEnd"/>
      <w:r w:rsidRPr="001E437C">
        <w:rPr>
          <w:rFonts w:ascii="Times New Roman" w:hAnsi="Times New Roman" w:cs="Times New Roman"/>
          <w:b/>
          <w:bCs/>
        </w:rPr>
        <w:t xml:space="preserve"> </w:t>
      </w:r>
      <w:proofErr w:type="spellStart"/>
      <w:r w:rsidRPr="001E437C">
        <w:rPr>
          <w:rFonts w:ascii="Times New Roman" w:hAnsi="Times New Roman" w:cs="Times New Roman"/>
          <w:b/>
          <w:bCs/>
        </w:rPr>
        <w:t>Patraporn</w:t>
      </w:r>
      <w:proofErr w:type="spellEnd"/>
    </w:p>
    <w:p w14:paraId="75500EA1" w14:textId="4772EDD0" w:rsidR="004F47FF" w:rsidRPr="008E6F32" w:rsidRDefault="004F47FF" w:rsidP="004F47FF">
      <w:pPr>
        <w:textAlignment w:val="baseline"/>
        <w:rPr>
          <w:rFonts w:ascii="Times New Roman" w:eastAsia="Times New Roman" w:hAnsi="Times New Roman" w:cs="Times New Roman"/>
          <w:sz w:val="18"/>
          <w:szCs w:val="18"/>
        </w:rPr>
      </w:pPr>
    </w:p>
    <w:p w14:paraId="1B4E210A" w14:textId="688E1A07" w:rsidR="004F47FF" w:rsidRPr="000F0E47" w:rsidRDefault="004F47FF" w:rsidP="004F47FF">
      <w:pPr>
        <w:textAlignment w:val="baseline"/>
        <w:rPr>
          <w:rFonts w:ascii="Times New Roman" w:eastAsia="Times New Roman" w:hAnsi="Times New Roman" w:cs="Times New Roman"/>
          <w:sz w:val="18"/>
          <w:szCs w:val="18"/>
        </w:rPr>
      </w:pPr>
      <w:r w:rsidRPr="000F0E47">
        <w:rPr>
          <w:rFonts w:ascii="Times New Roman" w:eastAsia="Times New Roman" w:hAnsi="Times New Roman" w:cs="Times New Roman"/>
          <w:u w:val="single"/>
        </w:rPr>
        <w:t>References</w:t>
      </w:r>
    </w:p>
    <w:p w14:paraId="1F563B80" w14:textId="77777777" w:rsidR="004F47FF" w:rsidRPr="000F0E47" w:rsidRDefault="004F47FF" w:rsidP="004F47FF">
      <w:pPr>
        <w:textAlignment w:val="baseline"/>
        <w:rPr>
          <w:rFonts w:ascii="Times New Roman" w:eastAsia="Times New Roman" w:hAnsi="Times New Roman" w:cs="Times New Roman"/>
          <w:sz w:val="18"/>
          <w:szCs w:val="18"/>
        </w:rPr>
      </w:pPr>
      <w:r w:rsidRPr="000F0E47">
        <w:rPr>
          <w:rFonts w:ascii="Times New Roman" w:eastAsia="Times New Roman" w:hAnsi="Times New Roman" w:cs="Times New Roman"/>
        </w:rPr>
        <w:t xml:space="preserve">American Council on Education. “Translating Equity-Minded Principles into Faculty Evaluation </w:t>
      </w:r>
      <w:r w:rsidRPr="000F0E47">
        <w:rPr>
          <w:rFonts w:ascii="Times New Roman" w:eastAsia="Times New Roman" w:hAnsi="Times New Roman" w:cs="Times New Roman"/>
        </w:rPr>
        <w:tab/>
        <w:t>Reform,” 2022. </w:t>
      </w:r>
    </w:p>
    <w:p w14:paraId="4A356030" w14:textId="0FAD91D2" w:rsidR="004F47FF" w:rsidRPr="000F0E47" w:rsidRDefault="004F47FF" w:rsidP="004F47FF">
      <w:pPr>
        <w:textAlignment w:val="baseline"/>
        <w:rPr>
          <w:rFonts w:ascii="Times New Roman" w:eastAsia="Times New Roman" w:hAnsi="Times New Roman" w:cs="Times New Roman"/>
          <w:sz w:val="18"/>
          <w:szCs w:val="18"/>
        </w:rPr>
      </w:pPr>
      <w:r w:rsidRPr="000F0E47">
        <w:rPr>
          <w:rFonts w:ascii="Times New Roman" w:eastAsia="Times New Roman" w:hAnsi="Times New Roman" w:cs="Times New Roman"/>
        </w:rPr>
        <w:t xml:space="preserve">Beaulieu, Marianne, </w:t>
      </w:r>
      <w:proofErr w:type="spellStart"/>
      <w:r w:rsidRPr="000F0E47">
        <w:rPr>
          <w:rFonts w:ascii="Times New Roman" w:eastAsia="Times New Roman" w:hAnsi="Times New Roman" w:cs="Times New Roman"/>
        </w:rPr>
        <w:t>Mylaine</w:t>
      </w:r>
      <w:proofErr w:type="spellEnd"/>
      <w:r w:rsidRPr="000F0E47">
        <w:rPr>
          <w:rFonts w:ascii="Times New Roman" w:eastAsia="Times New Roman" w:hAnsi="Times New Roman" w:cs="Times New Roman"/>
        </w:rPr>
        <w:t xml:space="preserve"> Breton and Astrid </w:t>
      </w:r>
      <w:proofErr w:type="spellStart"/>
      <w:r w:rsidRPr="000F0E47">
        <w:rPr>
          <w:rFonts w:ascii="Times New Roman" w:eastAsia="Times New Roman" w:hAnsi="Times New Roman" w:cs="Times New Roman"/>
        </w:rPr>
        <w:t>Brousselle</w:t>
      </w:r>
      <w:proofErr w:type="spellEnd"/>
      <w:r w:rsidRPr="000F0E47">
        <w:rPr>
          <w:rFonts w:ascii="Times New Roman" w:eastAsia="Times New Roman" w:hAnsi="Times New Roman" w:cs="Times New Roman"/>
        </w:rPr>
        <w:t xml:space="preserve">. “Conceptualizing 20 Years of </w:t>
      </w:r>
      <w:r w:rsidRPr="000F0E47">
        <w:rPr>
          <w:rFonts w:ascii="Times New Roman" w:eastAsia="Times New Roman" w:hAnsi="Times New Roman" w:cs="Times New Roman"/>
        </w:rPr>
        <w:tab/>
        <w:t xml:space="preserve">Engaged Scholarship: </w:t>
      </w:r>
      <w:r w:rsidR="009625D1">
        <w:rPr>
          <w:rFonts w:ascii="Times New Roman" w:eastAsia="Times New Roman" w:hAnsi="Times New Roman" w:cs="Times New Roman"/>
        </w:rPr>
        <w:t>A</w:t>
      </w:r>
      <w:r w:rsidRPr="000F0E47">
        <w:rPr>
          <w:rFonts w:ascii="Times New Roman" w:eastAsia="Times New Roman" w:hAnsi="Times New Roman" w:cs="Times New Roman"/>
        </w:rPr>
        <w:t xml:space="preserve"> Scoping Review.” </w:t>
      </w:r>
      <w:proofErr w:type="spellStart"/>
      <w:r w:rsidRPr="000F0E47">
        <w:rPr>
          <w:rFonts w:ascii="Times New Roman" w:eastAsia="Times New Roman" w:hAnsi="Times New Roman" w:cs="Times New Roman"/>
          <w:i/>
          <w:iCs/>
        </w:rPr>
        <w:t>PloS</w:t>
      </w:r>
      <w:proofErr w:type="spellEnd"/>
      <w:r w:rsidRPr="000F0E47">
        <w:rPr>
          <w:rFonts w:ascii="Times New Roman" w:eastAsia="Times New Roman" w:hAnsi="Times New Roman" w:cs="Times New Roman"/>
          <w:i/>
          <w:iCs/>
        </w:rPr>
        <w:t xml:space="preserve"> One </w:t>
      </w:r>
      <w:r w:rsidRPr="000F0E47">
        <w:rPr>
          <w:rFonts w:ascii="Times New Roman" w:eastAsia="Times New Roman" w:hAnsi="Times New Roman" w:cs="Times New Roman"/>
        </w:rPr>
        <w:t>13:2.  </w:t>
      </w:r>
    </w:p>
    <w:p w14:paraId="4AB66912" w14:textId="4E67B959" w:rsidR="000A2A78" w:rsidRPr="00CE76D7" w:rsidRDefault="000A2A78" w:rsidP="004F47FF">
      <w:pPr>
        <w:textAlignment w:val="baseline"/>
        <w:rPr>
          <w:rFonts w:ascii="Times New Roman" w:eastAsia="Times New Roman" w:hAnsi="Times New Roman" w:cs="Times New Roman"/>
        </w:rPr>
      </w:pPr>
      <w:r w:rsidRPr="00CE76D7">
        <w:rPr>
          <w:rFonts w:ascii="Times New Roman" w:eastAsia="Times New Roman" w:hAnsi="Times New Roman" w:cs="Times New Roman"/>
        </w:rPr>
        <w:t xml:space="preserve">Boyer, Ernest L. “Scholarship Reconsidered,” </w:t>
      </w:r>
      <w:r w:rsidRPr="00CE76D7">
        <w:rPr>
          <w:rFonts w:ascii="Times New Roman" w:eastAsia="Times New Roman" w:hAnsi="Times New Roman" w:cs="Times New Roman"/>
          <w:i/>
          <w:iCs/>
        </w:rPr>
        <w:t>Carnegie Foundation for the Advancement of</w:t>
      </w:r>
      <w:r w:rsidRPr="00CE76D7">
        <w:rPr>
          <w:rFonts w:ascii="Times New Roman" w:eastAsia="Times New Roman" w:hAnsi="Times New Roman" w:cs="Times New Roman"/>
          <w:i/>
          <w:iCs/>
        </w:rPr>
        <w:tab/>
      </w:r>
      <w:r w:rsidRPr="00CE76D7">
        <w:rPr>
          <w:rFonts w:ascii="Times New Roman" w:eastAsia="Times New Roman" w:hAnsi="Times New Roman" w:cs="Times New Roman"/>
          <w:i/>
          <w:iCs/>
        </w:rPr>
        <w:tab/>
        <w:t xml:space="preserve">Teaching, </w:t>
      </w:r>
      <w:r w:rsidRPr="00CE76D7">
        <w:rPr>
          <w:rFonts w:ascii="Times New Roman" w:eastAsia="Times New Roman" w:hAnsi="Times New Roman" w:cs="Times New Roman"/>
        </w:rPr>
        <w:t>Princeton, NJ, 1990.</w:t>
      </w:r>
    </w:p>
    <w:p w14:paraId="7CB7DE3C" w14:textId="27FED9B0" w:rsidR="004F47FF" w:rsidRPr="00CE76D7" w:rsidRDefault="000A2A78" w:rsidP="004F47FF">
      <w:pPr>
        <w:textAlignment w:val="baseline"/>
        <w:rPr>
          <w:rFonts w:ascii="Times New Roman" w:eastAsia="Times New Roman" w:hAnsi="Times New Roman" w:cs="Times New Roman"/>
          <w:sz w:val="18"/>
          <w:szCs w:val="18"/>
        </w:rPr>
      </w:pPr>
      <w:r w:rsidRPr="00CE76D7">
        <w:rPr>
          <w:rFonts w:ascii="Times New Roman" w:eastAsia="Times New Roman" w:hAnsi="Times New Roman" w:cs="Times New Roman"/>
        </w:rPr>
        <w:t xml:space="preserve">_____. </w:t>
      </w:r>
      <w:r w:rsidR="004F47FF" w:rsidRPr="00CE76D7">
        <w:rPr>
          <w:rFonts w:ascii="Times New Roman" w:eastAsia="Times New Roman" w:hAnsi="Times New Roman" w:cs="Times New Roman"/>
        </w:rPr>
        <w:t xml:space="preserve">“The Scholarship of Engagement,” </w:t>
      </w:r>
      <w:r w:rsidR="004F47FF" w:rsidRPr="00CE76D7">
        <w:rPr>
          <w:rFonts w:ascii="Times New Roman" w:eastAsia="Times New Roman" w:hAnsi="Times New Roman" w:cs="Times New Roman"/>
          <w:i/>
          <w:iCs/>
        </w:rPr>
        <w:t>Bulletin of the American Academy of Arts and Sciences</w:t>
      </w:r>
      <w:r w:rsidRPr="00CE76D7">
        <w:rPr>
          <w:rFonts w:ascii="Times New Roman" w:eastAsia="Times New Roman" w:hAnsi="Times New Roman" w:cs="Times New Roman"/>
          <w:i/>
          <w:iCs/>
        </w:rPr>
        <w:tab/>
      </w:r>
      <w:r w:rsidR="004F47FF" w:rsidRPr="00CE76D7">
        <w:rPr>
          <w:rFonts w:ascii="Times New Roman" w:eastAsia="Times New Roman" w:hAnsi="Times New Roman" w:cs="Times New Roman"/>
        </w:rPr>
        <w:t>49:7 (April 1996), 18-33. </w:t>
      </w:r>
    </w:p>
    <w:p w14:paraId="34D5AAF8" w14:textId="77777777" w:rsidR="004F47FF" w:rsidRPr="00CE76D7" w:rsidRDefault="004F47FF" w:rsidP="004F47FF">
      <w:pPr>
        <w:textAlignment w:val="baseline"/>
        <w:rPr>
          <w:rFonts w:ascii="Times New Roman" w:eastAsia="Times New Roman" w:hAnsi="Times New Roman" w:cs="Times New Roman"/>
          <w:sz w:val="18"/>
          <w:szCs w:val="18"/>
        </w:rPr>
      </w:pPr>
      <w:r w:rsidRPr="00CE76D7">
        <w:rPr>
          <w:rFonts w:ascii="Times New Roman" w:eastAsia="Times New Roman" w:hAnsi="Times New Roman" w:cs="Times New Roman"/>
        </w:rPr>
        <w:t xml:space="preserve">_____. “The Scholarship of Engagement,” </w:t>
      </w:r>
      <w:r w:rsidRPr="00CE76D7">
        <w:rPr>
          <w:rFonts w:ascii="Times New Roman" w:eastAsia="Times New Roman" w:hAnsi="Times New Roman" w:cs="Times New Roman"/>
          <w:i/>
          <w:iCs/>
        </w:rPr>
        <w:t xml:space="preserve">Journal of Higher Education Outreach and </w:t>
      </w:r>
      <w:r w:rsidRPr="00CE76D7">
        <w:rPr>
          <w:rFonts w:ascii="Times New Roman" w:eastAsia="Times New Roman" w:hAnsi="Times New Roman" w:cs="Times New Roman"/>
        </w:rPr>
        <w:tab/>
      </w:r>
      <w:r w:rsidRPr="00CE76D7">
        <w:rPr>
          <w:rFonts w:ascii="Times New Roman" w:eastAsia="Times New Roman" w:hAnsi="Times New Roman" w:cs="Times New Roman"/>
        </w:rPr>
        <w:tab/>
      </w:r>
      <w:r w:rsidRPr="00CE76D7">
        <w:rPr>
          <w:rFonts w:ascii="Times New Roman" w:eastAsia="Times New Roman" w:hAnsi="Times New Roman" w:cs="Times New Roman"/>
          <w:i/>
          <w:iCs/>
        </w:rPr>
        <w:t xml:space="preserve">Engagement </w:t>
      </w:r>
      <w:r w:rsidRPr="00CE76D7">
        <w:rPr>
          <w:rFonts w:ascii="Times New Roman" w:eastAsia="Times New Roman" w:hAnsi="Times New Roman" w:cs="Times New Roman"/>
        </w:rPr>
        <w:t>20:1 (2016), 15-27. </w:t>
      </w:r>
    </w:p>
    <w:p w14:paraId="5EB8790F" w14:textId="3F360748" w:rsidR="009625D1" w:rsidRDefault="009625D1" w:rsidP="004F47FF">
      <w:pPr>
        <w:textAlignment w:val="baseline"/>
        <w:rPr>
          <w:rFonts w:ascii="Times New Roman" w:eastAsia="Times New Roman" w:hAnsi="Times New Roman" w:cs="Times New Roman"/>
        </w:rPr>
      </w:pPr>
      <w:r w:rsidRPr="00CE76D7">
        <w:rPr>
          <w:rFonts w:ascii="Times New Roman" w:eastAsia="Times New Roman" w:hAnsi="Times New Roman" w:cs="Times New Roman"/>
        </w:rPr>
        <w:t>Purdue University.</w:t>
      </w:r>
      <w:r w:rsidR="00B623BC" w:rsidRPr="00CE76D7">
        <w:rPr>
          <w:rFonts w:ascii="Times New Roman" w:eastAsia="Times New Roman" w:hAnsi="Times New Roman" w:cs="Times New Roman"/>
        </w:rPr>
        <w:t xml:space="preserve"> “The Guide: Documenting, Evaluating, and Recognizing Engaged Scholarship,”</w:t>
      </w:r>
      <w:r w:rsidR="000A2A78" w:rsidRPr="00CE76D7">
        <w:rPr>
          <w:rFonts w:ascii="Times New Roman" w:eastAsia="Times New Roman" w:hAnsi="Times New Roman" w:cs="Times New Roman"/>
        </w:rPr>
        <w:tab/>
      </w:r>
      <w:r w:rsidR="00B623BC" w:rsidRPr="00CE76D7">
        <w:rPr>
          <w:rFonts w:ascii="Times New Roman" w:eastAsia="Times New Roman" w:hAnsi="Times New Roman" w:cs="Times New Roman"/>
        </w:rPr>
        <w:t xml:space="preserve"> 2017.</w:t>
      </w:r>
      <w:r w:rsidR="00B623BC">
        <w:rPr>
          <w:rFonts w:ascii="Times New Roman" w:eastAsia="Times New Roman" w:hAnsi="Times New Roman" w:cs="Times New Roman"/>
        </w:rPr>
        <w:t xml:space="preserve"> </w:t>
      </w:r>
    </w:p>
    <w:p w14:paraId="040CB9A6" w14:textId="7546C3BA" w:rsidR="004F47FF" w:rsidRPr="000F0E47" w:rsidRDefault="004F47FF" w:rsidP="004F47FF">
      <w:pPr>
        <w:textAlignment w:val="baseline"/>
        <w:rPr>
          <w:rFonts w:ascii="Times New Roman" w:eastAsia="Times New Roman" w:hAnsi="Times New Roman" w:cs="Times New Roman"/>
          <w:sz w:val="18"/>
          <w:szCs w:val="18"/>
        </w:rPr>
      </w:pPr>
      <w:r w:rsidRPr="000F0E47">
        <w:rPr>
          <w:rFonts w:ascii="Times New Roman" w:eastAsia="Times New Roman" w:hAnsi="Times New Roman" w:cs="Times New Roman"/>
        </w:rPr>
        <w:t>University of Minnesota. “Assessment of Community-Engaged Scholarship</w:t>
      </w:r>
      <w:r w:rsidR="000A2A78">
        <w:rPr>
          <w:rFonts w:ascii="Times New Roman" w:eastAsia="Times New Roman" w:hAnsi="Times New Roman" w:cs="Times New Roman"/>
        </w:rPr>
        <w:t>,</w:t>
      </w:r>
      <w:r w:rsidRPr="000F0E47">
        <w:rPr>
          <w:rFonts w:ascii="Times New Roman" w:eastAsia="Times New Roman" w:hAnsi="Times New Roman" w:cs="Times New Roman"/>
        </w:rPr>
        <w:t>”</w:t>
      </w:r>
      <w:r w:rsidR="000A2A78">
        <w:rPr>
          <w:rFonts w:ascii="Times New Roman" w:eastAsia="Times New Roman" w:hAnsi="Times New Roman" w:cs="Times New Roman"/>
        </w:rPr>
        <w:t xml:space="preserve"> 2018.</w:t>
      </w:r>
      <w:r w:rsidRPr="000F0E47">
        <w:rPr>
          <w:rFonts w:ascii="Times New Roman" w:eastAsia="Times New Roman" w:hAnsi="Times New Roman" w:cs="Times New Roman"/>
        </w:rPr>
        <w:t>  </w:t>
      </w:r>
      <w:r w:rsidR="00CE76D7">
        <w:rPr>
          <w:rFonts w:ascii="Times New Roman" w:eastAsia="Times New Roman" w:hAnsi="Times New Roman" w:cs="Times New Roman"/>
        </w:rPr>
        <w:tab/>
      </w:r>
      <w:r w:rsidR="00CE76D7">
        <w:rPr>
          <w:rFonts w:ascii="Times New Roman" w:eastAsia="Times New Roman" w:hAnsi="Times New Roman" w:cs="Times New Roman"/>
        </w:rPr>
        <w:tab/>
      </w:r>
    </w:p>
    <w:p w14:paraId="773AC8B4" w14:textId="36CFB8DF" w:rsidR="004F47FF" w:rsidRDefault="00CE76D7" w:rsidP="004F47FF">
      <w:pPr>
        <w:textAlignment w:val="baseline"/>
        <w:rPr>
          <w:rFonts w:ascii="Times New Roman" w:eastAsia="Times New Roman" w:hAnsi="Times New Roman" w:cs="Times New Roman"/>
        </w:rPr>
      </w:pPr>
      <w:r>
        <w:tab/>
      </w:r>
      <w:hyperlink r:id="rId12" w:tgtFrame="_blank" w:history="1">
        <w:r w:rsidR="004F47FF" w:rsidRPr="000F0E47">
          <w:rPr>
            <w:rFonts w:ascii="Times New Roman" w:eastAsia="Times New Roman" w:hAnsi="Times New Roman" w:cs="Times New Roman"/>
            <w:color w:val="0563C1"/>
            <w:u w:val="single"/>
          </w:rPr>
          <w:t>https://faculty.umn.edu/faculty-review-recognition/promotion-tenure-review/community-</w:t>
        </w:r>
        <w:r w:rsidRPr="00CE76D7">
          <w:rPr>
            <w:rFonts w:ascii="Times New Roman" w:eastAsia="Times New Roman" w:hAnsi="Times New Roman" w:cs="Times New Roman"/>
            <w:color w:val="0563C1"/>
          </w:rPr>
          <w:tab/>
        </w:r>
        <w:proofErr w:type="gramStart"/>
        <w:r w:rsidR="004F47FF" w:rsidRPr="000F0E47">
          <w:rPr>
            <w:rFonts w:ascii="Times New Roman" w:eastAsia="Times New Roman" w:hAnsi="Times New Roman" w:cs="Times New Roman"/>
            <w:color w:val="0563C1"/>
            <w:u w:val="single"/>
          </w:rPr>
          <w:t>engaged-scholarship</w:t>
        </w:r>
        <w:proofErr w:type="gramEnd"/>
      </w:hyperlink>
      <w:r w:rsidR="004F47FF" w:rsidRPr="000F0E47">
        <w:rPr>
          <w:rFonts w:ascii="Times New Roman" w:eastAsia="Times New Roman" w:hAnsi="Times New Roman" w:cs="Times New Roman"/>
        </w:rPr>
        <w:t> </w:t>
      </w:r>
    </w:p>
    <w:p w14:paraId="7A493634" w14:textId="203E5FE8" w:rsidR="00CE76D7" w:rsidRDefault="00CE76D7" w:rsidP="004F47FF">
      <w:pPr>
        <w:textAlignment w:val="baseline"/>
        <w:rPr>
          <w:rFonts w:ascii="Times New Roman" w:eastAsia="Times New Roman" w:hAnsi="Times New Roman" w:cs="Times New Roman"/>
        </w:rPr>
      </w:pPr>
      <w:r>
        <w:rPr>
          <w:rFonts w:ascii="Times New Roman" w:eastAsia="Times New Roman" w:hAnsi="Times New Roman" w:cs="Times New Roman"/>
        </w:rPr>
        <w:t>Worcester Polytechnic Institute. "Multiple Forms of Scholarship Matrix," 2019-2020.</w:t>
      </w:r>
    </w:p>
    <w:p w14:paraId="346D7875" w14:textId="77777777" w:rsidR="00F901D1" w:rsidRPr="000F0E47" w:rsidRDefault="00F901D1" w:rsidP="004F47FF">
      <w:pPr>
        <w:textAlignment w:val="baseline"/>
        <w:rPr>
          <w:rFonts w:ascii="Times New Roman" w:eastAsia="Times New Roman" w:hAnsi="Times New Roman" w:cs="Times New Roman"/>
          <w:sz w:val="18"/>
          <w:szCs w:val="18"/>
        </w:rPr>
      </w:pPr>
    </w:p>
    <w:p w14:paraId="25329276" w14:textId="77777777" w:rsidR="004F47FF" w:rsidRPr="000F0E47" w:rsidRDefault="004F47FF" w:rsidP="004F47FF">
      <w:pPr>
        <w:textAlignment w:val="baseline"/>
        <w:rPr>
          <w:rFonts w:ascii="Times New Roman" w:eastAsia="Times New Roman" w:hAnsi="Times New Roman" w:cs="Times New Roman"/>
          <w:sz w:val="18"/>
          <w:szCs w:val="18"/>
        </w:rPr>
      </w:pPr>
      <w:r w:rsidRPr="000F0E47">
        <w:rPr>
          <w:rFonts w:ascii="Times New Roman" w:eastAsia="Times New Roman" w:hAnsi="Times New Roman" w:cs="Times New Roman"/>
        </w:rPr>
        <w:t> </w:t>
      </w:r>
    </w:p>
    <w:p w14:paraId="20297017" w14:textId="77777777" w:rsidR="004F47FF" w:rsidRPr="000F0E47" w:rsidRDefault="004F47FF" w:rsidP="004F47FF">
      <w:pPr>
        <w:rPr>
          <w:rFonts w:ascii="Times New Roman" w:hAnsi="Times New Roman" w:cs="Times New Roman"/>
        </w:rPr>
      </w:pPr>
    </w:p>
    <w:p w14:paraId="70BDF72C" w14:textId="77777777" w:rsidR="004F47FF" w:rsidRPr="000F0E47" w:rsidRDefault="004F47FF" w:rsidP="004F47FF">
      <w:pPr>
        <w:rPr>
          <w:rFonts w:ascii="Times New Roman" w:hAnsi="Times New Roman" w:cs="Times New Roman"/>
        </w:rPr>
      </w:pPr>
    </w:p>
    <w:p w14:paraId="42C04480" w14:textId="77777777" w:rsidR="004F47FF" w:rsidRPr="000F0E47" w:rsidRDefault="004F47FF" w:rsidP="004F47FF">
      <w:pPr>
        <w:rPr>
          <w:rFonts w:ascii="Times New Roman" w:hAnsi="Times New Roman" w:cs="Times New Roman"/>
        </w:rPr>
      </w:pPr>
    </w:p>
    <w:p w14:paraId="6510C388" w14:textId="77777777" w:rsidR="004F47FF" w:rsidRPr="000F0E47" w:rsidRDefault="004F47FF" w:rsidP="004F47FF">
      <w:pPr>
        <w:rPr>
          <w:rFonts w:ascii="Times New Roman" w:hAnsi="Times New Roman" w:cs="Times New Roman"/>
        </w:rPr>
      </w:pPr>
    </w:p>
    <w:p w14:paraId="04433C3A" w14:textId="77777777" w:rsidR="004F47FF" w:rsidRDefault="004F47FF"/>
    <w:sectPr w:rsidR="004F47FF" w:rsidSect="004F16DA">
      <w:headerReference w:type="default" r:id="rId13"/>
      <w:footerReference w:type="even" r:id="rId14"/>
      <w:footerReference w:type="default" r:id="rId15"/>
      <w:pgSz w:w="12240" w:h="15840"/>
      <w:pgMar w:top="1296" w:right="1296" w:bottom="1296"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ven Pfister" w:date="2023-03-30T08:04:00Z" w:initials="RP">
    <w:p w14:paraId="5AC062E2" w14:textId="77777777" w:rsidR="00CE76D7" w:rsidRDefault="00CE76D7" w:rsidP="003231DE">
      <w:r>
        <w:rPr>
          <w:rStyle w:val="CommentReference"/>
        </w:rPr>
        <w:annotationRef/>
      </w:r>
      <w:r>
        <w:rPr>
          <w:sz w:val="20"/>
          <w:szCs w:val="20"/>
        </w:rPr>
        <w:t xml:space="preserve">Research conducted at Purdue University (2017) found a significant knowledge gap between what is expected in terms of SoE documentation and how to evaluate the impact of such scholarship. </w:t>
      </w:r>
    </w:p>
    <w:p w14:paraId="219E67E6" w14:textId="77777777" w:rsidR="00CE76D7" w:rsidRDefault="00CE76D7" w:rsidP="003231DE"/>
    <w:p w14:paraId="55049654" w14:textId="77777777" w:rsidR="00CE76D7" w:rsidRDefault="00CE76D7" w:rsidP="003231DE">
      <w:r>
        <w:rPr>
          <w:sz w:val="20"/>
          <w:szCs w:val="20"/>
        </w:rPr>
        <w:t>Scholars in the CLA have also experienced challenges in having their SoE research evaluated properly during the RTP process.</w:t>
      </w:r>
    </w:p>
    <w:p w14:paraId="2C080210" w14:textId="77777777" w:rsidR="00CE76D7" w:rsidRDefault="00CE76D7" w:rsidP="003231DE"/>
    <w:p w14:paraId="1ED1B0C0" w14:textId="77777777" w:rsidR="00CE76D7" w:rsidRDefault="00CE76D7" w:rsidP="003231DE">
      <w:r>
        <w:rPr>
          <w:sz w:val="20"/>
          <w:szCs w:val="20"/>
        </w:rPr>
        <w:t>Additional resources to support faculty doing SoE work and those evaluating it are clearly needed, hence the development of this resource, which is based on extensive surveying of CLA faculty, administration, and grounded in research into best practices.</w:t>
      </w:r>
    </w:p>
  </w:comment>
  <w:comment w:id="1" w:author="Raven Pfister" w:date="2023-03-30T08:42:00Z" w:initials="RP">
    <w:p w14:paraId="4CC5F3AB" w14:textId="77777777" w:rsidR="00AD5629" w:rsidRDefault="00AD5629" w:rsidP="00F75C62">
      <w:r>
        <w:rPr>
          <w:rStyle w:val="CommentReference"/>
        </w:rPr>
        <w:annotationRef/>
      </w:r>
      <w:r>
        <w:rPr>
          <w:sz w:val="20"/>
          <w:szCs w:val="20"/>
        </w:rPr>
        <w:t>When our team began this work, we consulted with Dean Thien and agreed with her that ideally, we would be able to add to and revise the current CLA RTP policy in order to be inclusive of Scholarship of Engagement, so that we did not further marginalize our colleagues who undertake this work by referring them out to a separate policy, or asking them to do additional documentation of their work above and beyond what those who produce traditional RSCA do.</w:t>
      </w:r>
    </w:p>
    <w:p w14:paraId="6121B8A4" w14:textId="77777777" w:rsidR="00AD5629" w:rsidRDefault="00AD5629" w:rsidP="00F75C62"/>
    <w:p w14:paraId="34BF9AAF" w14:textId="77777777" w:rsidR="00AD5629" w:rsidRDefault="00AD5629" w:rsidP="00F75C62">
      <w:r>
        <w:rPr>
          <w:sz w:val="20"/>
          <w:szCs w:val="20"/>
        </w:rPr>
        <w:t xml:space="preserve">However, as we continued working, it became apparent that although the CLA RTP policy can be more inclusive of SoE work, and we have proposed revisions to that document accordingly, without a clear evaluative instrument that offers a rubric by which RTP committees can assess scholarship of engagement, our colleagues who engage in SoE will remain hampered in their progression through the RTP process.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D1B0C0" w15:done="0"/>
  <w15:commentEx w15:paraId="34BF9A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C0FE" w16cex:dateUtc="2023-03-30T15:04:00Z"/>
  <w16cex:commentExtensible w16cex:durableId="27CFC9EF" w16cex:dateUtc="2023-03-30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D1B0C0" w16cid:durableId="27CFC0FE"/>
  <w16cid:commentId w16cid:paraId="34BF9AAF" w16cid:durableId="27CFC9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D376" w14:textId="77777777" w:rsidR="00643646" w:rsidRDefault="00643646" w:rsidP="008050A9">
      <w:r>
        <w:separator/>
      </w:r>
    </w:p>
  </w:endnote>
  <w:endnote w:type="continuationSeparator" w:id="0">
    <w:p w14:paraId="40A6FF4F" w14:textId="77777777" w:rsidR="00643646" w:rsidRDefault="00643646" w:rsidP="0080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2473576"/>
      <w:docPartObj>
        <w:docPartGallery w:val="Page Numbers (Bottom of Page)"/>
        <w:docPartUnique/>
      </w:docPartObj>
    </w:sdtPr>
    <w:sdtContent>
      <w:p w14:paraId="148719FF" w14:textId="77777777" w:rsidR="00532050" w:rsidRDefault="00000000" w:rsidP="002E2C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FCFBF8" w14:textId="77777777" w:rsidR="0053205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2125447798"/>
      <w:docPartObj>
        <w:docPartGallery w:val="Page Numbers (Bottom of Page)"/>
        <w:docPartUnique/>
      </w:docPartObj>
    </w:sdtPr>
    <w:sdtContent>
      <w:p w14:paraId="79E6E43B" w14:textId="77777777" w:rsidR="00532050" w:rsidRPr="00532050" w:rsidRDefault="00000000" w:rsidP="002E2CBF">
        <w:pPr>
          <w:pStyle w:val="Footer"/>
          <w:framePr w:wrap="none" w:vAnchor="text" w:hAnchor="margin" w:xAlign="center" w:y="1"/>
          <w:rPr>
            <w:rStyle w:val="PageNumber"/>
            <w:rFonts w:ascii="Times New Roman" w:hAnsi="Times New Roman" w:cs="Times New Roman"/>
            <w:sz w:val="20"/>
            <w:szCs w:val="20"/>
          </w:rPr>
        </w:pPr>
        <w:r w:rsidRPr="00532050">
          <w:rPr>
            <w:rStyle w:val="PageNumber"/>
            <w:rFonts w:ascii="Times New Roman" w:hAnsi="Times New Roman" w:cs="Times New Roman"/>
            <w:sz w:val="20"/>
            <w:szCs w:val="20"/>
          </w:rPr>
          <w:fldChar w:fldCharType="begin"/>
        </w:r>
        <w:r w:rsidRPr="00532050">
          <w:rPr>
            <w:rStyle w:val="PageNumber"/>
            <w:rFonts w:ascii="Times New Roman" w:hAnsi="Times New Roman" w:cs="Times New Roman"/>
            <w:sz w:val="20"/>
            <w:szCs w:val="20"/>
          </w:rPr>
          <w:instrText xml:space="preserve"> PAGE </w:instrText>
        </w:r>
        <w:r w:rsidRPr="00532050">
          <w:rPr>
            <w:rStyle w:val="PageNumber"/>
            <w:rFonts w:ascii="Times New Roman" w:hAnsi="Times New Roman" w:cs="Times New Roman"/>
            <w:sz w:val="20"/>
            <w:szCs w:val="20"/>
          </w:rPr>
          <w:fldChar w:fldCharType="separate"/>
        </w:r>
        <w:r w:rsidRPr="00532050">
          <w:rPr>
            <w:rStyle w:val="PageNumber"/>
            <w:rFonts w:ascii="Times New Roman" w:hAnsi="Times New Roman" w:cs="Times New Roman"/>
            <w:noProof/>
            <w:sz w:val="20"/>
            <w:szCs w:val="20"/>
          </w:rPr>
          <w:t>1</w:t>
        </w:r>
        <w:r w:rsidRPr="00532050">
          <w:rPr>
            <w:rStyle w:val="PageNumber"/>
            <w:rFonts w:ascii="Times New Roman" w:hAnsi="Times New Roman" w:cs="Times New Roman"/>
            <w:sz w:val="20"/>
            <w:szCs w:val="20"/>
          </w:rPr>
          <w:fldChar w:fldCharType="end"/>
        </w:r>
      </w:p>
    </w:sdtContent>
  </w:sdt>
  <w:p w14:paraId="29CEB6A7" w14:textId="77777777" w:rsidR="0053205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E967" w14:textId="77777777" w:rsidR="00643646" w:rsidRDefault="00643646" w:rsidP="008050A9">
      <w:r>
        <w:separator/>
      </w:r>
    </w:p>
  </w:footnote>
  <w:footnote w:type="continuationSeparator" w:id="0">
    <w:p w14:paraId="7EBC012B" w14:textId="77777777" w:rsidR="00643646" w:rsidRDefault="00643646" w:rsidP="00805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6731" w14:textId="77777777" w:rsidR="001310A0" w:rsidRPr="00F8570E" w:rsidRDefault="00000000" w:rsidP="001310A0">
    <w:pPr>
      <w:pStyle w:val="Header"/>
      <w:rPr>
        <w:rFonts w:ascii="Times New Roman" w:hAnsi="Times New Roman" w:cs="Times New Roman"/>
        <w:color w:val="FF0000"/>
      </w:rPr>
    </w:pPr>
    <w:r w:rsidRPr="00F8570E">
      <w:rPr>
        <w:rFonts w:ascii="Times New Roman" w:hAnsi="Times New Roman" w:cs="Times New Roman"/>
        <w:color w:val="FF0000"/>
      </w:rPr>
      <w:t>DRAFT</w:t>
    </w:r>
  </w:p>
  <w:p w14:paraId="494602F5" w14:textId="1D0759B6" w:rsidR="008050A9" w:rsidRPr="001310A0" w:rsidRDefault="00BC7A98">
    <w:pPr>
      <w:pStyle w:val="Header"/>
      <w:rPr>
        <w:rFonts w:ascii="Times New Roman" w:hAnsi="Times New Roman" w:cs="Times New Roman"/>
      </w:rPr>
    </w:pPr>
    <w:r>
      <w:rPr>
        <w:rFonts w:ascii="Times New Roman" w:hAnsi="Times New Roman" w:cs="Times New Roman"/>
      </w:rPr>
      <w:t>4</w:t>
    </w:r>
    <w:r w:rsidRPr="00F8570E">
      <w:rPr>
        <w:rFonts w:ascii="Times New Roman" w:hAnsi="Times New Roman" w:cs="Times New Roman"/>
      </w:rPr>
      <w:t>/</w:t>
    </w:r>
    <w:r w:rsidR="00547EEA">
      <w:rPr>
        <w:rFonts w:ascii="Times New Roman" w:hAnsi="Times New Roman" w:cs="Times New Roman"/>
      </w:rPr>
      <w:t>30</w:t>
    </w:r>
    <w:r w:rsidRPr="00F8570E">
      <w:rPr>
        <w:rFonts w:ascii="Times New Roman" w:hAnsi="Times New Roman" w:cs="Times New Roman"/>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3279"/>
    <w:multiLevelType w:val="hybridMultilevel"/>
    <w:tmpl w:val="0B982664"/>
    <w:lvl w:ilvl="0" w:tplc="6DF2610C">
      <w:start w:val="7"/>
      <w:numFmt w:val="decimal"/>
      <w:lvlText w:val="%1."/>
      <w:lvlJc w:val="left"/>
      <w:pPr>
        <w:ind w:left="432" w:hanging="288"/>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21C71"/>
    <w:multiLevelType w:val="hybridMultilevel"/>
    <w:tmpl w:val="EDA4713A"/>
    <w:lvl w:ilvl="0" w:tplc="0D48DCF4">
      <w:start w:val="8"/>
      <w:numFmt w:val="decimal"/>
      <w:lvlText w:val="%1."/>
      <w:lvlJc w:val="left"/>
      <w:pPr>
        <w:ind w:left="432" w:hanging="288"/>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A0E03"/>
    <w:multiLevelType w:val="hybridMultilevel"/>
    <w:tmpl w:val="BAEA486A"/>
    <w:lvl w:ilvl="0" w:tplc="536E1656">
      <w:start w:val="1"/>
      <w:numFmt w:val="lowerLetter"/>
      <w:lvlText w:val="%1."/>
      <w:lvlJc w:val="left"/>
      <w:pPr>
        <w:ind w:left="504"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717D6"/>
    <w:multiLevelType w:val="hybridMultilevel"/>
    <w:tmpl w:val="3C3066DA"/>
    <w:lvl w:ilvl="0" w:tplc="DAD6E4D2">
      <w:start w:val="1"/>
      <w:numFmt w:val="bullet"/>
      <w:lvlText w:val="•"/>
      <w:lvlJc w:val="left"/>
      <w:pPr>
        <w:ind w:left="288" w:hanging="144"/>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F3915BB"/>
    <w:multiLevelType w:val="hybridMultilevel"/>
    <w:tmpl w:val="E56CE612"/>
    <w:lvl w:ilvl="0" w:tplc="DAD6E4D2">
      <w:start w:val="1"/>
      <w:numFmt w:val="bullet"/>
      <w:lvlText w:val="•"/>
      <w:lvlJc w:val="left"/>
      <w:pPr>
        <w:ind w:left="216" w:hanging="14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65485"/>
    <w:multiLevelType w:val="hybridMultilevel"/>
    <w:tmpl w:val="9E1E91EC"/>
    <w:lvl w:ilvl="0" w:tplc="336287E8">
      <w:start w:val="1"/>
      <w:numFmt w:val="decimal"/>
      <w:lvlText w:val="%1."/>
      <w:lvlJc w:val="left"/>
      <w:pPr>
        <w:ind w:left="432" w:hanging="288"/>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64AF0"/>
    <w:multiLevelType w:val="hybridMultilevel"/>
    <w:tmpl w:val="43F44522"/>
    <w:lvl w:ilvl="0" w:tplc="DAD6E4D2">
      <w:start w:val="1"/>
      <w:numFmt w:val="bullet"/>
      <w:lvlText w:val="•"/>
      <w:lvlJc w:val="left"/>
      <w:pPr>
        <w:ind w:left="288" w:hanging="144"/>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56E276A"/>
    <w:multiLevelType w:val="hybridMultilevel"/>
    <w:tmpl w:val="61883B68"/>
    <w:lvl w:ilvl="0" w:tplc="5D1E9F84">
      <w:start w:val="3"/>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170EB"/>
    <w:multiLevelType w:val="hybridMultilevel"/>
    <w:tmpl w:val="140093DA"/>
    <w:lvl w:ilvl="0" w:tplc="302C8E30">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85A18"/>
    <w:multiLevelType w:val="multilevel"/>
    <w:tmpl w:val="83F86850"/>
    <w:lvl w:ilvl="0">
      <w:start w:val="2"/>
      <w:numFmt w:val="decimal"/>
      <w:lvlText w:val="%1."/>
      <w:lvlJc w:val="left"/>
      <w:pPr>
        <w:ind w:left="504"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CF1261"/>
    <w:multiLevelType w:val="hybridMultilevel"/>
    <w:tmpl w:val="DCC033C6"/>
    <w:lvl w:ilvl="0" w:tplc="DAD6E4D2">
      <w:start w:val="1"/>
      <w:numFmt w:val="bullet"/>
      <w:lvlText w:val="•"/>
      <w:lvlJc w:val="left"/>
      <w:pPr>
        <w:ind w:left="216" w:hanging="14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72C3D"/>
    <w:multiLevelType w:val="hybridMultilevel"/>
    <w:tmpl w:val="86BC6CF2"/>
    <w:lvl w:ilvl="0" w:tplc="DAD6E4D2">
      <w:start w:val="1"/>
      <w:numFmt w:val="bullet"/>
      <w:lvlText w:val="•"/>
      <w:lvlJc w:val="left"/>
      <w:pPr>
        <w:ind w:left="72" w:hanging="144"/>
      </w:pPr>
      <w:rPr>
        <w:rFont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15:restartNumberingAfterBreak="0">
    <w:nsid w:val="4BC75559"/>
    <w:multiLevelType w:val="hybridMultilevel"/>
    <w:tmpl w:val="3CAC05F8"/>
    <w:lvl w:ilvl="0" w:tplc="00A65366">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B193D"/>
    <w:multiLevelType w:val="hybridMultilevel"/>
    <w:tmpl w:val="F0D0DC74"/>
    <w:lvl w:ilvl="0" w:tplc="DA081F8A">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34461"/>
    <w:multiLevelType w:val="hybridMultilevel"/>
    <w:tmpl w:val="4BA6705E"/>
    <w:lvl w:ilvl="0" w:tplc="65A277A0">
      <w:start w:val="4"/>
      <w:numFmt w:val="decimal"/>
      <w:lvlText w:val="%1."/>
      <w:lvlJc w:val="left"/>
      <w:pPr>
        <w:ind w:left="432" w:hanging="288"/>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44EA7"/>
    <w:multiLevelType w:val="hybridMultilevel"/>
    <w:tmpl w:val="7B10A1AC"/>
    <w:lvl w:ilvl="0" w:tplc="E4A4FAAE">
      <w:start w:val="6"/>
      <w:numFmt w:val="decimal"/>
      <w:lvlText w:val="%1."/>
      <w:lvlJc w:val="left"/>
      <w:pPr>
        <w:ind w:left="432" w:hanging="288"/>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34D0E"/>
    <w:multiLevelType w:val="hybridMultilevel"/>
    <w:tmpl w:val="6CA8CEAE"/>
    <w:lvl w:ilvl="0" w:tplc="E82ED234">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E536F"/>
    <w:multiLevelType w:val="hybridMultilevel"/>
    <w:tmpl w:val="E8E644A4"/>
    <w:lvl w:ilvl="0" w:tplc="DAD6E4D2">
      <w:start w:val="1"/>
      <w:numFmt w:val="bullet"/>
      <w:lvlText w:val="•"/>
      <w:lvlJc w:val="left"/>
      <w:pPr>
        <w:ind w:left="216" w:hanging="14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B5B83"/>
    <w:multiLevelType w:val="hybridMultilevel"/>
    <w:tmpl w:val="85904FCE"/>
    <w:lvl w:ilvl="0" w:tplc="AC82AA8A">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D3411"/>
    <w:multiLevelType w:val="hybridMultilevel"/>
    <w:tmpl w:val="3CD64ED6"/>
    <w:lvl w:ilvl="0" w:tplc="DAD6E4D2">
      <w:start w:val="1"/>
      <w:numFmt w:val="bullet"/>
      <w:lvlText w:val="•"/>
      <w:lvlJc w:val="left"/>
      <w:pPr>
        <w:ind w:left="216" w:hanging="14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02E40"/>
    <w:multiLevelType w:val="hybridMultilevel"/>
    <w:tmpl w:val="BBC2BB8A"/>
    <w:lvl w:ilvl="0" w:tplc="DAD6E4D2">
      <w:start w:val="1"/>
      <w:numFmt w:val="bullet"/>
      <w:lvlText w:val="•"/>
      <w:lvlJc w:val="left"/>
      <w:pPr>
        <w:ind w:left="216" w:hanging="144"/>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1FB790B"/>
    <w:multiLevelType w:val="hybridMultilevel"/>
    <w:tmpl w:val="2E8C0522"/>
    <w:lvl w:ilvl="0" w:tplc="DAD6E4D2">
      <w:start w:val="1"/>
      <w:numFmt w:val="bullet"/>
      <w:lvlText w:val="•"/>
      <w:lvlJc w:val="left"/>
      <w:pPr>
        <w:ind w:left="216" w:hanging="14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8036CD"/>
    <w:multiLevelType w:val="hybridMultilevel"/>
    <w:tmpl w:val="04C8CDD0"/>
    <w:lvl w:ilvl="0" w:tplc="9A2E85B2">
      <w:start w:val="5"/>
      <w:numFmt w:val="decimal"/>
      <w:lvlText w:val="%1."/>
      <w:lvlJc w:val="left"/>
      <w:pPr>
        <w:ind w:left="432" w:hanging="288"/>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4296C"/>
    <w:multiLevelType w:val="hybridMultilevel"/>
    <w:tmpl w:val="A1665590"/>
    <w:lvl w:ilvl="0" w:tplc="BD3E9DF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E0E09"/>
    <w:multiLevelType w:val="hybridMultilevel"/>
    <w:tmpl w:val="08560FB6"/>
    <w:lvl w:ilvl="0" w:tplc="CE703052">
      <w:start w:val="1"/>
      <w:numFmt w:val="lowerLetter"/>
      <w:lvlText w:val="%1."/>
      <w:lvlJc w:val="left"/>
      <w:pPr>
        <w:ind w:left="432" w:hanging="288"/>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622468">
    <w:abstractNumId w:val="20"/>
  </w:num>
  <w:num w:numId="2" w16cid:durableId="1274437644">
    <w:abstractNumId w:val="17"/>
  </w:num>
  <w:num w:numId="3" w16cid:durableId="8025426">
    <w:abstractNumId w:val="10"/>
  </w:num>
  <w:num w:numId="4" w16cid:durableId="761101964">
    <w:abstractNumId w:val="21"/>
  </w:num>
  <w:num w:numId="5" w16cid:durableId="267738769">
    <w:abstractNumId w:val="19"/>
  </w:num>
  <w:num w:numId="6" w16cid:durableId="1008406344">
    <w:abstractNumId w:val="4"/>
  </w:num>
  <w:num w:numId="7" w16cid:durableId="1680425194">
    <w:abstractNumId w:val="5"/>
  </w:num>
  <w:num w:numId="8" w16cid:durableId="155848568">
    <w:abstractNumId w:val="9"/>
  </w:num>
  <w:num w:numId="9" w16cid:durableId="490678344">
    <w:abstractNumId w:val="24"/>
  </w:num>
  <w:num w:numId="10" w16cid:durableId="375206981">
    <w:abstractNumId w:val="12"/>
  </w:num>
  <w:num w:numId="11" w16cid:durableId="1893345486">
    <w:abstractNumId w:val="7"/>
  </w:num>
  <w:num w:numId="12" w16cid:durableId="354229223">
    <w:abstractNumId w:val="8"/>
  </w:num>
  <w:num w:numId="13" w16cid:durableId="413471898">
    <w:abstractNumId w:val="14"/>
  </w:num>
  <w:num w:numId="14" w16cid:durableId="2087846508">
    <w:abstractNumId w:val="18"/>
  </w:num>
  <w:num w:numId="15" w16cid:durableId="253829779">
    <w:abstractNumId w:val="22"/>
  </w:num>
  <w:num w:numId="16" w16cid:durableId="710157080">
    <w:abstractNumId w:val="2"/>
  </w:num>
  <w:num w:numId="17" w16cid:durableId="455022847">
    <w:abstractNumId w:val="15"/>
  </w:num>
  <w:num w:numId="18" w16cid:durableId="440613105">
    <w:abstractNumId w:val="16"/>
  </w:num>
  <w:num w:numId="19" w16cid:durableId="973676597">
    <w:abstractNumId w:val="0"/>
  </w:num>
  <w:num w:numId="20" w16cid:durableId="1348751451">
    <w:abstractNumId w:val="13"/>
  </w:num>
  <w:num w:numId="21" w16cid:durableId="1889296451">
    <w:abstractNumId w:val="1"/>
  </w:num>
  <w:num w:numId="22" w16cid:durableId="658928018">
    <w:abstractNumId w:val="23"/>
  </w:num>
  <w:num w:numId="23" w16cid:durableId="1739598665">
    <w:abstractNumId w:val="11"/>
  </w:num>
  <w:num w:numId="24" w16cid:durableId="513960597">
    <w:abstractNumId w:val="3"/>
  </w:num>
  <w:num w:numId="25" w16cid:durableId="78708925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ven Pfister">
    <w15:presenceInfo w15:providerId="AD" w15:userId="S::Raven.Pfister@csulb.edu::6de44e76-6bb5-4d2c-9ae4-490cdc0caf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F1"/>
    <w:rsid w:val="000A2A78"/>
    <w:rsid w:val="000D0B8E"/>
    <w:rsid w:val="001128B5"/>
    <w:rsid w:val="00124572"/>
    <w:rsid w:val="001E437C"/>
    <w:rsid w:val="00220813"/>
    <w:rsid w:val="00265943"/>
    <w:rsid w:val="002661D5"/>
    <w:rsid w:val="002E5E66"/>
    <w:rsid w:val="00360B50"/>
    <w:rsid w:val="003963A8"/>
    <w:rsid w:val="003B14BC"/>
    <w:rsid w:val="004F47FF"/>
    <w:rsid w:val="00547EEA"/>
    <w:rsid w:val="00607C97"/>
    <w:rsid w:val="006119EE"/>
    <w:rsid w:val="00613A23"/>
    <w:rsid w:val="00643646"/>
    <w:rsid w:val="007004F1"/>
    <w:rsid w:val="007D5EDF"/>
    <w:rsid w:val="008050A9"/>
    <w:rsid w:val="0085105D"/>
    <w:rsid w:val="008E6F32"/>
    <w:rsid w:val="009625D1"/>
    <w:rsid w:val="00993C48"/>
    <w:rsid w:val="00A06055"/>
    <w:rsid w:val="00A5601A"/>
    <w:rsid w:val="00AA262E"/>
    <w:rsid w:val="00AD5629"/>
    <w:rsid w:val="00B623BC"/>
    <w:rsid w:val="00BC3621"/>
    <w:rsid w:val="00BC7A98"/>
    <w:rsid w:val="00C34BE5"/>
    <w:rsid w:val="00C47FF1"/>
    <w:rsid w:val="00CE76D7"/>
    <w:rsid w:val="00D745A1"/>
    <w:rsid w:val="00DC4C93"/>
    <w:rsid w:val="00DD0CCE"/>
    <w:rsid w:val="00F124AF"/>
    <w:rsid w:val="00F901D1"/>
    <w:rsid w:val="00FF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BE65"/>
  <w15:chartTrackingRefBased/>
  <w15:docId w15:val="{70828A4A-E06C-0245-8A2C-5C608907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FF1"/>
    <w:pPr>
      <w:ind w:left="720"/>
      <w:contextualSpacing/>
    </w:pPr>
  </w:style>
  <w:style w:type="paragraph" w:styleId="Header">
    <w:name w:val="header"/>
    <w:basedOn w:val="Normal"/>
    <w:link w:val="HeaderChar"/>
    <w:uiPriority w:val="99"/>
    <w:unhideWhenUsed/>
    <w:rsid w:val="00C47FF1"/>
    <w:pPr>
      <w:tabs>
        <w:tab w:val="center" w:pos="4680"/>
        <w:tab w:val="right" w:pos="9360"/>
      </w:tabs>
    </w:pPr>
  </w:style>
  <w:style w:type="character" w:customStyle="1" w:styleId="HeaderChar">
    <w:name w:val="Header Char"/>
    <w:basedOn w:val="DefaultParagraphFont"/>
    <w:link w:val="Header"/>
    <w:uiPriority w:val="99"/>
    <w:rsid w:val="00C47FF1"/>
  </w:style>
  <w:style w:type="paragraph" w:styleId="Footer">
    <w:name w:val="footer"/>
    <w:basedOn w:val="Normal"/>
    <w:link w:val="FooterChar"/>
    <w:uiPriority w:val="99"/>
    <w:unhideWhenUsed/>
    <w:rsid w:val="00C47FF1"/>
    <w:pPr>
      <w:tabs>
        <w:tab w:val="center" w:pos="4680"/>
        <w:tab w:val="right" w:pos="9360"/>
      </w:tabs>
    </w:pPr>
  </w:style>
  <w:style w:type="character" w:customStyle="1" w:styleId="FooterChar">
    <w:name w:val="Footer Char"/>
    <w:basedOn w:val="DefaultParagraphFont"/>
    <w:link w:val="Footer"/>
    <w:uiPriority w:val="99"/>
    <w:rsid w:val="00C47FF1"/>
  </w:style>
  <w:style w:type="character" w:styleId="PageNumber">
    <w:name w:val="page number"/>
    <w:basedOn w:val="DefaultParagraphFont"/>
    <w:uiPriority w:val="99"/>
    <w:semiHidden/>
    <w:unhideWhenUsed/>
    <w:rsid w:val="00C47FF1"/>
  </w:style>
  <w:style w:type="paragraph" w:styleId="NormalWeb">
    <w:name w:val="Normal (Web)"/>
    <w:basedOn w:val="Normal"/>
    <w:uiPriority w:val="99"/>
    <w:unhideWhenUsed/>
    <w:rsid w:val="00F901D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E76D7"/>
    <w:rPr>
      <w:sz w:val="16"/>
      <w:szCs w:val="16"/>
    </w:rPr>
  </w:style>
  <w:style w:type="paragraph" w:styleId="CommentText">
    <w:name w:val="annotation text"/>
    <w:basedOn w:val="Normal"/>
    <w:link w:val="CommentTextChar"/>
    <w:uiPriority w:val="99"/>
    <w:semiHidden/>
    <w:unhideWhenUsed/>
    <w:rsid w:val="00CE76D7"/>
    <w:rPr>
      <w:sz w:val="20"/>
      <w:szCs w:val="20"/>
    </w:rPr>
  </w:style>
  <w:style w:type="character" w:customStyle="1" w:styleId="CommentTextChar">
    <w:name w:val="Comment Text Char"/>
    <w:basedOn w:val="DefaultParagraphFont"/>
    <w:link w:val="CommentText"/>
    <w:uiPriority w:val="99"/>
    <w:semiHidden/>
    <w:rsid w:val="00CE76D7"/>
    <w:rPr>
      <w:sz w:val="20"/>
      <w:szCs w:val="20"/>
    </w:rPr>
  </w:style>
  <w:style w:type="paragraph" w:styleId="CommentSubject">
    <w:name w:val="annotation subject"/>
    <w:basedOn w:val="CommentText"/>
    <w:next w:val="CommentText"/>
    <w:link w:val="CommentSubjectChar"/>
    <w:uiPriority w:val="99"/>
    <w:semiHidden/>
    <w:unhideWhenUsed/>
    <w:rsid w:val="00CE76D7"/>
    <w:rPr>
      <w:b/>
      <w:bCs/>
    </w:rPr>
  </w:style>
  <w:style w:type="character" w:customStyle="1" w:styleId="CommentSubjectChar">
    <w:name w:val="Comment Subject Char"/>
    <w:basedOn w:val="CommentTextChar"/>
    <w:link w:val="CommentSubject"/>
    <w:uiPriority w:val="99"/>
    <w:semiHidden/>
    <w:rsid w:val="00CE76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118541">
      <w:bodyDiv w:val="1"/>
      <w:marLeft w:val="0"/>
      <w:marRight w:val="0"/>
      <w:marTop w:val="0"/>
      <w:marBottom w:val="0"/>
      <w:divBdr>
        <w:top w:val="none" w:sz="0" w:space="0" w:color="auto"/>
        <w:left w:val="none" w:sz="0" w:space="0" w:color="auto"/>
        <w:bottom w:val="none" w:sz="0" w:space="0" w:color="auto"/>
        <w:right w:val="none" w:sz="0" w:space="0" w:color="auto"/>
      </w:divBdr>
      <w:divsChild>
        <w:div w:id="1641496322">
          <w:marLeft w:val="0"/>
          <w:marRight w:val="0"/>
          <w:marTop w:val="0"/>
          <w:marBottom w:val="0"/>
          <w:divBdr>
            <w:top w:val="none" w:sz="0" w:space="0" w:color="auto"/>
            <w:left w:val="none" w:sz="0" w:space="0" w:color="auto"/>
            <w:bottom w:val="none" w:sz="0" w:space="0" w:color="auto"/>
            <w:right w:val="none" w:sz="0" w:space="0" w:color="auto"/>
          </w:divBdr>
          <w:divsChild>
            <w:div w:id="558708392">
              <w:marLeft w:val="0"/>
              <w:marRight w:val="0"/>
              <w:marTop w:val="0"/>
              <w:marBottom w:val="0"/>
              <w:divBdr>
                <w:top w:val="none" w:sz="0" w:space="0" w:color="auto"/>
                <w:left w:val="none" w:sz="0" w:space="0" w:color="auto"/>
                <w:bottom w:val="none" w:sz="0" w:space="0" w:color="auto"/>
                <w:right w:val="none" w:sz="0" w:space="0" w:color="auto"/>
              </w:divBdr>
              <w:divsChild>
                <w:div w:id="1916935975">
                  <w:marLeft w:val="0"/>
                  <w:marRight w:val="0"/>
                  <w:marTop w:val="0"/>
                  <w:marBottom w:val="0"/>
                  <w:divBdr>
                    <w:top w:val="none" w:sz="0" w:space="0" w:color="auto"/>
                    <w:left w:val="none" w:sz="0" w:space="0" w:color="auto"/>
                    <w:bottom w:val="none" w:sz="0" w:space="0" w:color="auto"/>
                    <w:right w:val="none" w:sz="0" w:space="0" w:color="auto"/>
                  </w:divBdr>
                  <w:divsChild>
                    <w:div w:id="21108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3300">
      <w:bodyDiv w:val="1"/>
      <w:marLeft w:val="0"/>
      <w:marRight w:val="0"/>
      <w:marTop w:val="0"/>
      <w:marBottom w:val="0"/>
      <w:divBdr>
        <w:top w:val="none" w:sz="0" w:space="0" w:color="auto"/>
        <w:left w:val="none" w:sz="0" w:space="0" w:color="auto"/>
        <w:bottom w:val="none" w:sz="0" w:space="0" w:color="auto"/>
        <w:right w:val="none" w:sz="0" w:space="0" w:color="auto"/>
      </w:divBdr>
      <w:divsChild>
        <w:div w:id="1125074882">
          <w:marLeft w:val="0"/>
          <w:marRight w:val="0"/>
          <w:marTop w:val="0"/>
          <w:marBottom w:val="0"/>
          <w:divBdr>
            <w:top w:val="none" w:sz="0" w:space="0" w:color="auto"/>
            <w:left w:val="none" w:sz="0" w:space="0" w:color="auto"/>
            <w:bottom w:val="none" w:sz="0" w:space="0" w:color="auto"/>
            <w:right w:val="none" w:sz="0" w:space="0" w:color="auto"/>
          </w:divBdr>
          <w:divsChild>
            <w:div w:id="1157960530">
              <w:marLeft w:val="0"/>
              <w:marRight w:val="0"/>
              <w:marTop w:val="0"/>
              <w:marBottom w:val="0"/>
              <w:divBdr>
                <w:top w:val="none" w:sz="0" w:space="0" w:color="auto"/>
                <w:left w:val="none" w:sz="0" w:space="0" w:color="auto"/>
                <w:bottom w:val="none" w:sz="0" w:space="0" w:color="auto"/>
                <w:right w:val="none" w:sz="0" w:space="0" w:color="auto"/>
              </w:divBdr>
              <w:divsChild>
                <w:div w:id="2049067528">
                  <w:marLeft w:val="0"/>
                  <w:marRight w:val="0"/>
                  <w:marTop w:val="0"/>
                  <w:marBottom w:val="0"/>
                  <w:divBdr>
                    <w:top w:val="none" w:sz="0" w:space="0" w:color="auto"/>
                    <w:left w:val="none" w:sz="0" w:space="0" w:color="auto"/>
                    <w:bottom w:val="none" w:sz="0" w:space="0" w:color="auto"/>
                    <w:right w:val="none" w:sz="0" w:space="0" w:color="auto"/>
                  </w:divBdr>
                  <w:divsChild>
                    <w:div w:id="9687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faculty.umn.edu/faculty-review-recognition/promotion-tenure-review/community-engaged-scholarship"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3917</Words>
  <Characters>22329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Pfister</dc:creator>
  <cp:keywords/>
  <dc:description/>
  <cp:lastModifiedBy>Raven Pfister</cp:lastModifiedBy>
  <cp:revision>3</cp:revision>
  <dcterms:created xsi:type="dcterms:W3CDTF">2023-05-01T01:51:00Z</dcterms:created>
  <dcterms:modified xsi:type="dcterms:W3CDTF">2023-05-01T02:03:00Z</dcterms:modified>
</cp:coreProperties>
</file>