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E714" w14:textId="37169841" w:rsidR="00717E67" w:rsidRDefault="00717E67" w:rsidP="00D736CF">
      <w:pPr>
        <w:rPr>
          <w:b/>
        </w:rPr>
      </w:pPr>
    </w:p>
    <w:p w14:paraId="48DD7806" w14:textId="2BF328F9" w:rsidR="00467893" w:rsidRDefault="00341B6D" w:rsidP="00341B6D">
      <w:pPr>
        <w:jc w:val="center"/>
        <w:rPr>
          <w:b/>
        </w:rPr>
      </w:pPr>
      <w:r>
        <w:rPr>
          <w:b/>
        </w:rPr>
        <w:t>Proposal for CLA Annual Budget Report and Projection</w:t>
      </w:r>
      <w:r w:rsidR="004931E0">
        <w:rPr>
          <w:b/>
        </w:rPr>
        <w:t xml:space="preserve"> </w:t>
      </w:r>
    </w:p>
    <w:p w14:paraId="6527C930" w14:textId="425E1A64" w:rsidR="00341B6D" w:rsidRDefault="00341B6D"/>
    <w:p w14:paraId="5F36EF99" w14:textId="77777777" w:rsidR="00341B6D" w:rsidRDefault="00341B6D" w:rsidP="00341B6D">
      <w:r w:rsidRPr="006C3FBE">
        <w:rPr>
          <w:b/>
        </w:rPr>
        <w:t>Goa</w:t>
      </w:r>
      <w:r>
        <w:t>l: Increased transparency of the college’s budget</w:t>
      </w:r>
    </w:p>
    <w:p w14:paraId="59929925" w14:textId="77777777" w:rsidR="00341B6D" w:rsidRDefault="00341B6D" w:rsidP="00341B6D"/>
    <w:p w14:paraId="680A151A" w14:textId="77777777" w:rsidR="00341B6D" w:rsidRDefault="00341B6D" w:rsidP="00341B6D">
      <w:r w:rsidRPr="006C3FBE">
        <w:rPr>
          <w:b/>
        </w:rPr>
        <w:t>Challenges to meeting the goal</w:t>
      </w:r>
      <w:r>
        <w:t>:</w:t>
      </w:r>
    </w:p>
    <w:p w14:paraId="65D87F87" w14:textId="61A6A53D" w:rsidR="00341B6D" w:rsidRDefault="00341B6D" w:rsidP="00341B6D">
      <w:pPr>
        <w:ind w:left="720" w:hanging="360"/>
      </w:pPr>
      <w:r>
        <w:t>• the college is large and complex; the underlying accounting necessary to explain all income and expenses in a completely transparent would require everyone in the colleg</w:t>
      </w:r>
      <w:r w:rsidR="004931E0">
        <w:t xml:space="preserve">e </w:t>
      </w:r>
      <w:r w:rsidR="004B161F">
        <w:t>to have a great deal</w:t>
      </w:r>
      <w:r w:rsidR="004931E0">
        <w:t xml:space="preserve"> of subject matter expertise.</w:t>
      </w:r>
    </w:p>
    <w:p w14:paraId="3DA14C43" w14:textId="77777777" w:rsidR="00341B6D" w:rsidRDefault="00341B6D" w:rsidP="00341B6D">
      <w:pPr>
        <w:ind w:left="720" w:hanging="360"/>
      </w:pPr>
      <w:r>
        <w:t>• The dean’s office does not know the full funding picture for the college until after the fiscal year closes, although Academic Affairs has made progress on making its budgeting processes more transparent to the colleges.</w:t>
      </w:r>
    </w:p>
    <w:p w14:paraId="6FF78798" w14:textId="77777777" w:rsidR="00341B6D" w:rsidRDefault="00341B6D" w:rsidP="00341B6D">
      <w:pPr>
        <w:ind w:left="720" w:hanging="360"/>
      </w:pPr>
      <w:r>
        <w:t xml:space="preserve">• Expenses in various categories vary somewhat from year to year as does income in various categories; further, some monies come to us with restrictive strings attached.  These two factors create two kinds of complexities: </w:t>
      </w:r>
    </w:p>
    <w:p w14:paraId="0619C995" w14:textId="77777777" w:rsidR="00341B6D" w:rsidRDefault="00341B6D" w:rsidP="00341B6D">
      <w:pPr>
        <w:pStyle w:val="ListParagraph"/>
        <w:numPr>
          <w:ilvl w:val="0"/>
          <w:numId w:val="1"/>
        </w:numPr>
      </w:pPr>
      <w:r>
        <w:t>The college may have to pay one type of expense (departments/programs’ operating costs) from one fund in one year and from another in the next.</w:t>
      </w:r>
    </w:p>
    <w:p w14:paraId="26571A3E" w14:textId="5B1E6A41" w:rsidR="00341B6D" w:rsidRDefault="00341B6D" w:rsidP="00341B6D">
      <w:pPr>
        <w:pStyle w:val="ListParagraph"/>
        <w:numPr>
          <w:ilvl w:val="0"/>
          <w:numId w:val="1"/>
        </w:numPr>
      </w:pPr>
      <w:r>
        <w:t xml:space="preserve">The college may need to trade funds with Academic Affairs or other units to cover expenses that can only be paid from one category.  For example, until 2019-20 the college had a chronic shortfall in general funds to cover staff costs and often traded CERF funds (our income from CPIE programs) to Academic Affairs to cover this shortfall because it has to be paid with general fund (state appropriation and tuition </w:t>
      </w:r>
      <w:r w:rsidR="004B161F">
        <w:t>funds</w:t>
      </w:r>
      <w:r>
        <w:t>).</w:t>
      </w:r>
    </w:p>
    <w:p w14:paraId="76969071" w14:textId="77777777" w:rsidR="00341B6D" w:rsidRDefault="00341B6D" w:rsidP="00341B6D"/>
    <w:p w14:paraId="093029AD" w14:textId="43E44932" w:rsidR="00341B6D" w:rsidRPr="006C3FBE" w:rsidRDefault="00341B6D" w:rsidP="00341B6D">
      <w:pPr>
        <w:rPr>
          <w:b/>
        </w:rPr>
      </w:pPr>
      <w:r w:rsidRPr="006C3FBE">
        <w:rPr>
          <w:b/>
        </w:rPr>
        <w:t>Pro</w:t>
      </w:r>
      <w:r w:rsidR="008742F9">
        <w:rPr>
          <w:b/>
        </w:rPr>
        <w:t>cedure</w:t>
      </w:r>
    </w:p>
    <w:p w14:paraId="17BB979C" w14:textId="77777777" w:rsidR="00341B6D" w:rsidRDefault="00341B6D" w:rsidP="00341B6D">
      <w:r>
        <w:t>The Dean’s Office will prepare an annual budget report for the previous academic year with a projection for the current academic year.  That report will include:</w:t>
      </w:r>
    </w:p>
    <w:p w14:paraId="12B3F346" w14:textId="77777777" w:rsidR="00341B6D" w:rsidRDefault="00341B6D" w:rsidP="00341B6D">
      <w:pPr>
        <w:ind w:left="720" w:hanging="360"/>
      </w:pPr>
      <w:r>
        <w:t>• An executive summary</w:t>
      </w:r>
    </w:p>
    <w:p w14:paraId="1C886F5E" w14:textId="77777777" w:rsidR="00341B6D" w:rsidRDefault="00341B6D" w:rsidP="00341B6D">
      <w:pPr>
        <w:ind w:left="720" w:hanging="360"/>
      </w:pPr>
      <w:r>
        <w:t>• Report of income in all categories</w:t>
      </w:r>
    </w:p>
    <w:p w14:paraId="39251FB2" w14:textId="77777777" w:rsidR="00341B6D" w:rsidRDefault="00341B6D" w:rsidP="00341B6D">
      <w:pPr>
        <w:ind w:left="720" w:hanging="360"/>
      </w:pPr>
      <w:r>
        <w:t>• Report of expenditures</w:t>
      </w:r>
    </w:p>
    <w:p w14:paraId="603DD27E" w14:textId="77777777" w:rsidR="00341B6D" w:rsidRDefault="00341B6D" w:rsidP="00341B6D">
      <w:pPr>
        <w:ind w:left="720" w:hanging="360"/>
      </w:pPr>
      <w:r>
        <w:t>• Report of the college’s carryforward or deficit from the past year</w:t>
      </w:r>
    </w:p>
    <w:p w14:paraId="3EC11C04" w14:textId="77777777" w:rsidR="00341B6D" w:rsidRDefault="00341B6D" w:rsidP="00341B6D">
      <w:pPr>
        <w:ind w:left="720" w:hanging="360"/>
      </w:pPr>
      <w:r>
        <w:t>• Projections of income and expenditures for the current year</w:t>
      </w:r>
    </w:p>
    <w:p w14:paraId="115CA30B" w14:textId="77777777" w:rsidR="00341B6D" w:rsidRDefault="00341B6D" w:rsidP="00341B6D">
      <w:pPr>
        <w:ind w:left="720" w:hanging="360"/>
      </w:pPr>
      <w:r>
        <w:t>• Deeper dive reports on specific issues (e.g., CERF income from CPIE programs or instructional costs by department/program)</w:t>
      </w:r>
    </w:p>
    <w:p w14:paraId="29E78B74" w14:textId="307EB5A0" w:rsidR="00341B6D" w:rsidRDefault="00341B6D" w:rsidP="00341B6D">
      <w:r>
        <w:t xml:space="preserve">A draft of the report will be made public as early as possible in the Fall term, and various groups (e.g., The CLA Budget Committee, CLA department chairs and program directors, and the </w:t>
      </w:r>
      <w:r w:rsidR="006D4FAB">
        <w:t>Faculty Council</w:t>
      </w:r>
      <w:r>
        <w:t xml:space="preserve">) will be given opportunity to ask questions and suggest additional deeper dive analyses.  </w:t>
      </w:r>
    </w:p>
    <w:p w14:paraId="32DDAC4B" w14:textId="77777777" w:rsidR="00341B6D" w:rsidRDefault="00341B6D" w:rsidP="00341B6D"/>
    <w:p w14:paraId="7D279A33" w14:textId="77777777" w:rsidR="00341B6D" w:rsidRDefault="00341B6D" w:rsidP="00341B6D">
      <w:r>
        <w:t>The current-year report will be revised/updated based on feedback and made available on the college’s website, and that revised draft becomes the basis for the next year’s report.</w:t>
      </w:r>
    </w:p>
    <w:p w14:paraId="2F275402" w14:textId="73539860" w:rsidR="00341B6D" w:rsidRDefault="00341B6D"/>
    <w:p w14:paraId="690992D5" w14:textId="2F52EE3D" w:rsidR="00341B6D" w:rsidRDefault="00341B6D">
      <w:r>
        <w:br w:type="page"/>
      </w:r>
    </w:p>
    <w:p w14:paraId="3744058E" w14:textId="2DAE9487" w:rsidR="00341B6D" w:rsidRDefault="00CA4D58" w:rsidP="00341B6D">
      <w:pPr>
        <w:jc w:val="center"/>
        <w:rPr>
          <w:b/>
          <w:bCs/>
        </w:rPr>
      </w:pPr>
      <w:r>
        <w:rPr>
          <w:b/>
          <w:bCs/>
        </w:rPr>
        <w:lastRenderedPageBreak/>
        <w:t>CLA 2020-21</w:t>
      </w:r>
      <w:r w:rsidR="00341B6D">
        <w:rPr>
          <w:b/>
          <w:bCs/>
        </w:rPr>
        <w:t xml:space="preserve"> Budget Report and</w:t>
      </w:r>
    </w:p>
    <w:p w14:paraId="4795FB91" w14:textId="45185C37" w:rsidR="00341B6D" w:rsidRPr="003F1B06" w:rsidRDefault="00CA4D58" w:rsidP="00341B6D">
      <w:pPr>
        <w:jc w:val="center"/>
        <w:rPr>
          <w:b/>
          <w:bCs/>
        </w:rPr>
      </w:pPr>
      <w:r>
        <w:rPr>
          <w:b/>
          <w:bCs/>
        </w:rPr>
        <w:t>2021-22</w:t>
      </w:r>
      <w:r w:rsidR="00341B6D">
        <w:rPr>
          <w:b/>
          <w:bCs/>
        </w:rPr>
        <w:t xml:space="preserve"> Budget Projections</w:t>
      </w:r>
    </w:p>
    <w:p w14:paraId="5FE0C17D" w14:textId="2E35777F" w:rsidR="00341B6D" w:rsidRPr="006C3FBE" w:rsidRDefault="00341B6D" w:rsidP="00341B6D">
      <w:pPr>
        <w:rPr>
          <w:b/>
        </w:rPr>
      </w:pPr>
      <w:r>
        <w:rPr>
          <w:b/>
        </w:rPr>
        <w:t>Executive Summary</w:t>
      </w:r>
    </w:p>
    <w:p w14:paraId="4C6BD41E" w14:textId="77777777" w:rsidR="00341B6D" w:rsidRPr="006C3FBE" w:rsidRDefault="00341B6D" w:rsidP="00341B6D">
      <w:pPr>
        <w:rPr>
          <w:i/>
        </w:rPr>
      </w:pPr>
      <w:r w:rsidRPr="006C3FBE">
        <w:rPr>
          <w:i/>
        </w:rPr>
        <w:t>Good news:</w:t>
      </w:r>
    </w:p>
    <w:p w14:paraId="34A792DD" w14:textId="6CF8DE3A" w:rsidR="00D123E5" w:rsidRDefault="00EA1289" w:rsidP="00341B6D">
      <w:r>
        <w:t>Unlike last year in which the college had to return over $1 million to Academic Affairs to cover our share of COVID-related budget cuts, this year the college begins with its usual budget and an additional $3.4 million in one-time COVID relief funds.  For one year, these funds will allow the college to:</w:t>
      </w:r>
    </w:p>
    <w:p w14:paraId="70EDA40B" w14:textId="77777777" w:rsidR="00EA1289" w:rsidRPr="00EA1289" w:rsidRDefault="00EA1289" w:rsidP="00EA1289">
      <w:pPr>
        <w:ind w:left="360" w:hanging="360"/>
      </w:pPr>
      <w:r w:rsidRPr="00EA1289">
        <w:t>--Increase instructional support for faculty members</w:t>
      </w:r>
    </w:p>
    <w:p w14:paraId="67BB2943" w14:textId="77777777" w:rsidR="00EA1289" w:rsidRPr="00EA1289" w:rsidRDefault="00EA1289" w:rsidP="00EA1289">
      <w:pPr>
        <w:ind w:left="360" w:hanging="360"/>
      </w:pPr>
      <w:r w:rsidRPr="00EA1289">
        <w:t>--provide some relief for our hardworking department chairs and program directors</w:t>
      </w:r>
    </w:p>
    <w:p w14:paraId="122AE581" w14:textId="77777777" w:rsidR="00EA1289" w:rsidRPr="00EA1289" w:rsidRDefault="00EA1289" w:rsidP="00EA1289">
      <w:pPr>
        <w:ind w:left="360" w:hanging="360"/>
      </w:pPr>
      <w:r w:rsidRPr="00EA1289">
        <w:t>--continue to support faculty champions to assist other faculty members in engaging in alternative modes of instruction</w:t>
      </w:r>
    </w:p>
    <w:p w14:paraId="12B34A80" w14:textId="77777777" w:rsidR="00EA1289" w:rsidRPr="00EA1289" w:rsidRDefault="00EA1289" w:rsidP="00EA1289">
      <w:pPr>
        <w:ind w:left="360" w:hanging="360"/>
      </w:pPr>
      <w:r w:rsidRPr="00EA1289">
        <w:t>--upgrade technology in many classrooms</w:t>
      </w:r>
    </w:p>
    <w:p w14:paraId="033DD2AA" w14:textId="77777777" w:rsidR="00EA1289" w:rsidRPr="00EA1289" w:rsidRDefault="00EA1289" w:rsidP="00EA1289">
      <w:pPr>
        <w:ind w:left="360" w:hanging="360"/>
      </w:pPr>
      <w:r w:rsidRPr="00EA1289">
        <w:t>--provide some staff development opportunities</w:t>
      </w:r>
    </w:p>
    <w:p w14:paraId="75C78624" w14:textId="77777777" w:rsidR="00EA1289" w:rsidRPr="00EA1289" w:rsidRDefault="00EA1289" w:rsidP="00EA1289">
      <w:pPr>
        <w:ind w:left="360" w:hanging="360"/>
      </w:pPr>
      <w:r w:rsidRPr="00EA1289">
        <w:t>--and provide some help for faculty to recover from the toll COVID took on their research.</w:t>
      </w:r>
    </w:p>
    <w:p w14:paraId="6CC6CB43" w14:textId="77777777" w:rsidR="00341B6D" w:rsidRDefault="00341B6D" w:rsidP="00341B6D"/>
    <w:p w14:paraId="70051BF7" w14:textId="68D4F059" w:rsidR="00341B6D" w:rsidRPr="006C3FBE" w:rsidRDefault="00EA1289" w:rsidP="00341B6D">
      <w:pPr>
        <w:rPr>
          <w:i/>
        </w:rPr>
      </w:pPr>
      <w:r>
        <w:rPr>
          <w:i/>
        </w:rPr>
        <w:t>Caution</w:t>
      </w:r>
      <w:r w:rsidR="00341B6D" w:rsidRPr="006C3FBE">
        <w:rPr>
          <w:i/>
        </w:rPr>
        <w:t>:</w:t>
      </w:r>
    </w:p>
    <w:p w14:paraId="0F0EB677" w14:textId="0E79514A" w:rsidR="00341B6D" w:rsidRDefault="008F0693" w:rsidP="00341B6D">
      <w:r>
        <w:t>Unless there is more COVID relief approved at the federal or state level, these COVID relief funds will not be renewable.  For this reason, these funds cannot be used to support permanent expenses.</w:t>
      </w:r>
    </w:p>
    <w:p w14:paraId="7C6148BA" w14:textId="77777777" w:rsidR="00341B6D" w:rsidRDefault="00341B6D" w:rsidP="00341B6D"/>
    <w:p w14:paraId="75014EF1" w14:textId="7AA82CA7" w:rsidR="00341B6D" w:rsidRPr="0052000C" w:rsidRDefault="00341B6D" w:rsidP="00341B6D">
      <w:r w:rsidRPr="006C3FBE">
        <w:rPr>
          <w:i/>
        </w:rPr>
        <w:t>Limited good news for 2020-21</w:t>
      </w:r>
    </w:p>
    <w:p w14:paraId="69B4367B" w14:textId="18698C8F" w:rsidR="00D123E5" w:rsidRDefault="00D123E5" w:rsidP="00D123E5">
      <w:r>
        <w:t>The CLA Budget Committee approved the fo</w:t>
      </w:r>
      <w:r w:rsidR="008F0693">
        <w:t xml:space="preserve">llowing </w:t>
      </w:r>
      <w:r w:rsidR="00717E67">
        <w:t>expenditures</w:t>
      </w:r>
      <w:r w:rsidR="008F0693">
        <w:t xml:space="preserve"> for 2021-22</w:t>
      </w:r>
      <w:r>
        <w:t>:</w:t>
      </w:r>
    </w:p>
    <w:p w14:paraId="4D47270F" w14:textId="24421794" w:rsidR="00341B6D" w:rsidRDefault="00341B6D" w:rsidP="00D123E5">
      <w:pPr>
        <w:ind w:left="720" w:hanging="360"/>
      </w:pPr>
      <w:r>
        <w:t xml:space="preserve">Unfunded RSCA assigned time and Small Grants for Faculty </w:t>
      </w:r>
      <w:r w:rsidR="00D123E5">
        <w:t xml:space="preserve">(SGF) proposals </w:t>
      </w:r>
      <w:r>
        <w:t xml:space="preserve">that were approved but were unfunded by Academic Affairs will be funded </w:t>
      </w:r>
      <w:r w:rsidR="00D123E5">
        <w:t xml:space="preserve">by the college </w:t>
      </w:r>
      <w:r>
        <w:t xml:space="preserve">for </w:t>
      </w:r>
      <w:r w:rsidR="008F0693">
        <w:t>2021-22</w:t>
      </w:r>
      <w:r w:rsidR="00717E67">
        <w:t>. (Estimate: $86,100)</w:t>
      </w:r>
    </w:p>
    <w:p w14:paraId="26AE9E50" w14:textId="1554AD7F" w:rsidR="00CE334E" w:rsidRDefault="00CE334E" w:rsidP="00D123E5">
      <w:pPr>
        <w:ind w:left="720" w:hanging="360"/>
      </w:pPr>
      <w:r>
        <w:t xml:space="preserve">Scholarly Intersections is going forward with a </w:t>
      </w:r>
      <w:r w:rsidR="008F0693">
        <w:t>full budget</w:t>
      </w:r>
      <w:r w:rsidR="00717E67">
        <w:t>. (Estimate: $25,000)</w:t>
      </w:r>
    </w:p>
    <w:p w14:paraId="66E32A36" w14:textId="44272DD9" w:rsidR="00CE334E" w:rsidRDefault="00CE334E" w:rsidP="00D123E5">
      <w:pPr>
        <w:ind w:left="720" w:hanging="360"/>
      </w:pPr>
      <w:r>
        <w:t xml:space="preserve">College will </w:t>
      </w:r>
      <w:r w:rsidR="008F0693">
        <w:t>have its normal travel call plus a second travel call, supporting up to two in-person conferences, 1 in-person conference presentation and two virtual conference presentations, or thr</w:t>
      </w:r>
      <w:r w:rsidR="0096313D">
        <w:t>ee</w:t>
      </w:r>
      <w:r w:rsidR="008F0693">
        <w:t xml:space="preserve"> virtual conference presentations</w:t>
      </w:r>
      <w:r w:rsidR="00717E67">
        <w:t>. (Estimate:  $100,000)</w:t>
      </w:r>
    </w:p>
    <w:p w14:paraId="11CBC206" w14:textId="25184DDF" w:rsidR="00717E67" w:rsidRDefault="00717E67" w:rsidP="00717E67">
      <w:pPr>
        <w:ind w:left="720" w:hanging="360"/>
      </w:pPr>
      <w:r>
        <w:t>RSCA-eligible faculty will be invited to apply for assigned time or a small grant to restart research. (Estimate: $1,200,000)</w:t>
      </w:r>
    </w:p>
    <w:p w14:paraId="5B6C1F43" w14:textId="77777777" w:rsidR="00596600" w:rsidRDefault="00596600" w:rsidP="00341B6D">
      <w:pPr>
        <w:rPr>
          <w:i/>
        </w:rPr>
      </w:pPr>
    </w:p>
    <w:p w14:paraId="5224D140" w14:textId="77777777" w:rsidR="00900208" w:rsidRDefault="00900208" w:rsidP="00341B6D">
      <w:pPr>
        <w:ind w:left="360" w:hanging="360"/>
        <w:rPr>
          <w:i/>
        </w:rPr>
      </w:pPr>
      <w:r>
        <w:rPr>
          <w:i/>
        </w:rPr>
        <w:t>Bottom-Line Summary:</w:t>
      </w:r>
    </w:p>
    <w:p w14:paraId="0E562543" w14:textId="34EE6D9E" w:rsidR="00303A9B" w:rsidRDefault="00303A9B" w:rsidP="00303A9B">
      <w:pPr>
        <w:pStyle w:val="ListParagraph"/>
        <w:numPr>
          <w:ilvl w:val="0"/>
          <w:numId w:val="11"/>
        </w:numPr>
      </w:pPr>
      <w:r>
        <w:t>The 2020-21 5% cut to general funds has not been permanently restored; therefore</w:t>
      </w:r>
      <w:r w:rsidR="007C32D8">
        <w:t>,</w:t>
      </w:r>
      <w:r>
        <w:t xml:space="preserve"> the college’s base budget for recurring funds remains in transition.</w:t>
      </w:r>
    </w:p>
    <w:p w14:paraId="52957BD9" w14:textId="2C408B5E" w:rsidR="00341B6D" w:rsidRDefault="00303A9B" w:rsidP="00303A9B">
      <w:pPr>
        <w:pStyle w:val="ListParagraph"/>
        <w:numPr>
          <w:ilvl w:val="0"/>
          <w:numId w:val="11"/>
        </w:numPr>
      </w:pPr>
      <w:r>
        <w:t>Reduced expenses during the pandemic as well CARES 2 funding in 2020-21 res</w:t>
      </w:r>
      <w:r w:rsidR="00DA741D">
        <w:t>ulted in a larger-</w:t>
      </w:r>
      <w:r w:rsidR="007C32D8">
        <w:t>than-usual 2020-21 carryforward.  In addition, and HEERF funding in 2021-22 will provide</w:t>
      </w:r>
      <w:r w:rsidR="00DA741D">
        <w:t xml:space="preserve"> significant other one-time funds to ameliorate the impact of the pandemic.</w:t>
      </w:r>
    </w:p>
    <w:p w14:paraId="48B4D8C3" w14:textId="67DB0CE1" w:rsidR="00DA741D" w:rsidRDefault="00DA741D" w:rsidP="00303A9B">
      <w:pPr>
        <w:pStyle w:val="ListParagraph"/>
        <w:numPr>
          <w:ilvl w:val="0"/>
          <w:numId w:val="11"/>
        </w:numPr>
      </w:pPr>
      <w:r>
        <w:t>In addition to making some one-time investments in ameliorating the impact of the pandemic, the college needs to plan for a significant 2021-22 carryforward because of the uncertainty of the return of t</w:t>
      </w:r>
      <w:r w:rsidR="007C32D8">
        <w:t>he 5% cut to base budget in 2022-23</w:t>
      </w:r>
      <w:r>
        <w:t>.</w:t>
      </w:r>
    </w:p>
    <w:p w14:paraId="4BBD0A00" w14:textId="75DDA2F6" w:rsidR="00341B6D" w:rsidRDefault="00341B6D" w:rsidP="00341B6D">
      <w:r>
        <w:br w:type="page"/>
      </w:r>
    </w:p>
    <w:p w14:paraId="60D4AB02" w14:textId="2F1A6350" w:rsidR="00612C4B" w:rsidRDefault="00612C4B" w:rsidP="00612C4B">
      <w:pPr>
        <w:rPr>
          <w:b/>
        </w:rPr>
      </w:pPr>
      <w:r>
        <w:rPr>
          <w:b/>
        </w:rPr>
        <w:lastRenderedPageBreak/>
        <w:t>Table of 20</w:t>
      </w:r>
      <w:r w:rsidR="00984CB2">
        <w:rPr>
          <w:b/>
        </w:rPr>
        <w:t>20</w:t>
      </w:r>
      <w:r>
        <w:rPr>
          <w:b/>
        </w:rPr>
        <w:t>-2</w:t>
      </w:r>
      <w:r w:rsidR="00984CB2">
        <w:rPr>
          <w:b/>
        </w:rPr>
        <w:t>1</w:t>
      </w:r>
      <w:r>
        <w:rPr>
          <w:b/>
        </w:rPr>
        <w:t xml:space="preserve"> Revenue Percentages by Budget Category</w:t>
      </w:r>
    </w:p>
    <w:p w14:paraId="59B14604" w14:textId="21FB966C" w:rsidR="00612C4B" w:rsidRDefault="00652AEC" w:rsidP="00612C4B">
      <w:pPr>
        <w:rPr>
          <w:b/>
        </w:rPr>
      </w:pPr>
      <w:r>
        <w:rPr>
          <w:b/>
        </w:rPr>
        <w:t>$</w:t>
      </w:r>
      <w:r w:rsidR="00270F88">
        <w:rPr>
          <w:b/>
        </w:rPr>
        <w:t>53,613,941</w:t>
      </w:r>
    </w:p>
    <w:p w14:paraId="00D7DC93" w14:textId="77777777" w:rsidR="00612C4B" w:rsidRDefault="00612C4B" w:rsidP="00612C4B">
      <w:pPr>
        <w:rPr>
          <w:b/>
        </w:rPr>
      </w:pPr>
    </w:p>
    <w:tbl>
      <w:tblPr>
        <w:tblStyle w:val="TableGrid"/>
        <w:tblW w:w="0" w:type="auto"/>
        <w:tblLook w:val="04A0" w:firstRow="1" w:lastRow="0" w:firstColumn="1" w:lastColumn="0" w:noHBand="0" w:noVBand="1"/>
      </w:tblPr>
      <w:tblGrid>
        <w:gridCol w:w="6456"/>
        <w:gridCol w:w="2894"/>
      </w:tblGrid>
      <w:tr w:rsidR="002365B7" w14:paraId="04EF28FA" w14:textId="77777777" w:rsidTr="002365B7">
        <w:tc>
          <w:tcPr>
            <w:tcW w:w="6456" w:type="dxa"/>
          </w:tcPr>
          <w:p w14:paraId="7435B410" w14:textId="279EABF4" w:rsidR="00612C4B" w:rsidRDefault="002365B7" w:rsidP="002640E4">
            <w:pPr>
              <w:rPr>
                <w:b/>
              </w:rPr>
            </w:pPr>
            <w:r>
              <w:rPr>
                <w:noProof/>
              </w:rPr>
              <w:drawing>
                <wp:inline distT="0" distB="0" distL="0" distR="0" wp14:anchorId="0D37679E" wp14:editId="0985575A">
                  <wp:extent cx="3828744" cy="3841115"/>
                  <wp:effectExtent l="0" t="0" r="635" b="6985"/>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2894" w:type="dxa"/>
          </w:tcPr>
          <w:p w14:paraId="4B49C0A6" w14:textId="443F0793" w:rsidR="00612C4B" w:rsidRDefault="00612C4B" w:rsidP="002640E4">
            <w:pPr>
              <w:rPr>
                <w:b/>
              </w:rPr>
            </w:pPr>
            <w:r w:rsidRPr="007F556B">
              <w:rPr>
                <w:b/>
              </w:rPr>
              <w:t xml:space="preserve">General Fund – </w:t>
            </w:r>
            <w:r w:rsidR="00080886">
              <w:rPr>
                <w:b/>
              </w:rPr>
              <w:t>85</w:t>
            </w:r>
            <w:r w:rsidRPr="007F556B">
              <w:rPr>
                <w:b/>
              </w:rPr>
              <w:t>%</w:t>
            </w:r>
          </w:p>
          <w:p w14:paraId="677088D4" w14:textId="10D7DDA0" w:rsidR="00612C4B" w:rsidRDefault="00652AEC" w:rsidP="002640E4">
            <w:pPr>
              <w:rPr>
                <w:b/>
              </w:rPr>
            </w:pPr>
            <w:r>
              <w:rPr>
                <w:b/>
              </w:rPr>
              <w:t xml:space="preserve">  $46,</w:t>
            </w:r>
            <w:r w:rsidR="00080886">
              <w:rPr>
                <w:b/>
              </w:rPr>
              <w:t>247,691</w:t>
            </w:r>
          </w:p>
          <w:p w14:paraId="633E15C3" w14:textId="77777777" w:rsidR="00612C4B" w:rsidRPr="007F556B" w:rsidRDefault="00612C4B" w:rsidP="002640E4">
            <w:pPr>
              <w:rPr>
                <w:b/>
              </w:rPr>
            </w:pPr>
          </w:p>
          <w:p w14:paraId="5FD5D77E" w14:textId="6A607A9F" w:rsidR="00612C4B" w:rsidRDefault="00612C4B" w:rsidP="002640E4">
            <w:pPr>
              <w:rPr>
                <w:b/>
              </w:rPr>
            </w:pPr>
            <w:r w:rsidRPr="007F556B">
              <w:rPr>
                <w:b/>
              </w:rPr>
              <w:t xml:space="preserve">Donated Funds (B, E, K, N) – </w:t>
            </w:r>
            <w:r w:rsidR="00080886">
              <w:rPr>
                <w:b/>
              </w:rPr>
              <w:t>6</w:t>
            </w:r>
            <w:r w:rsidRPr="007F556B">
              <w:rPr>
                <w:b/>
              </w:rPr>
              <w:t>.</w:t>
            </w:r>
            <w:r w:rsidR="00874957">
              <w:rPr>
                <w:b/>
              </w:rPr>
              <w:t>6</w:t>
            </w:r>
            <w:r w:rsidRPr="007F556B">
              <w:rPr>
                <w:b/>
              </w:rPr>
              <w:t>%</w:t>
            </w:r>
          </w:p>
          <w:p w14:paraId="29B8EE11" w14:textId="67228BEE" w:rsidR="00612C4B" w:rsidRDefault="00652AEC" w:rsidP="002640E4">
            <w:pPr>
              <w:rPr>
                <w:b/>
              </w:rPr>
            </w:pPr>
            <w:r>
              <w:rPr>
                <w:b/>
              </w:rPr>
              <w:t xml:space="preserve">  $</w:t>
            </w:r>
            <w:r w:rsidR="00080886">
              <w:rPr>
                <w:b/>
              </w:rPr>
              <w:t>3,554447</w:t>
            </w:r>
          </w:p>
          <w:p w14:paraId="246E72B1" w14:textId="77777777" w:rsidR="00652AEC" w:rsidRDefault="00652AEC" w:rsidP="002640E4">
            <w:pPr>
              <w:rPr>
                <w:b/>
              </w:rPr>
            </w:pPr>
          </w:p>
          <w:p w14:paraId="426B491F" w14:textId="460EBABE" w:rsidR="00652AEC" w:rsidRDefault="00010CE9" w:rsidP="00652AEC">
            <w:pPr>
              <w:rPr>
                <w:b/>
              </w:rPr>
            </w:pPr>
            <w:r>
              <w:rPr>
                <w:b/>
              </w:rPr>
              <w:t>CERF</w:t>
            </w:r>
            <w:r w:rsidR="00652AEC" w:rsidRPr="007F556B">
              <w:rPr>
                <w:b/>
              </w:rPr>
              <w:t xml:space="preserve"> – </w:t>
            </w:r>
            <w:r w:rsidR="00200A82">
              <w:rPr>
                <w:b/>
              </w:rPr>
              <w:t>3.3</w:t>
            </w:r>
            <w:r w:rsidR="00652AEC" w:rsidRPr="007F556B">
              <w:rPr>
                <w:b/>
              </w:rPr>
              <w:t>%</w:t>
            </w:r>
          </w:p>
          <w:p w14:paraId="28E0F352" w14:textId="5EA8C22A" w:rsidR="00652AEC" w:rsidRDefault="006A574B" w:rsidP="00652AEC">
            <w:pPr>
              <w:rPr>
                <w:b/>
              </w:rPr>
            </w:pPr>
            <w:r>
              <w:rPr>
                <w:b/>
              </w:rPr>
              <w:t xml:space="preserve">  $1,</w:t>
            </w:r>
            <w:r w:rsidR="00010CE9">
              <w:rPr>
                <w:b/>
              </w:rPr>
              <w:t>774,816</w:t>
            </w:r>
          </w:p>
          <w:p w14:paraId="0B2DBCC6" w14:textId="74AFA08A" w:rsidR="00FC7C2F" w:rsidRDefault="00FC7C2F" w:rsidP="00652AEC">
            <w:pPr>
              <w:rPr>
                <w:b/>
              </w:rPr>
            </w:pPr>
          </w:p>
          <w:p w14:paraId="10AEB935" w14:textId="6C25F0E6" w:rsidR="00FC7C2F" w:rsidRDefault="00FC7C2F" w:rsidP="00652AEC">
            <w:pPr>
              <w:rPr>
                <w:b/>
              </w:rPr>
            </w:pPr>
            <w:r>
              <w:rPr>
                <w:b/>
              </w:rPr>
              <w:t>Instruct. Related Activities (IRA</w:t>
            </w:r>
            <w:proofErr w:type="gramStart"/>
            <w:r>
              <w:rPr>
                <w:b/>
              </w:rPr>
              <w:t xml:space="preserve">) </w:t>
            </w:r>
            <w:r w:rsidRPr="007F556B">
              <w:rPr>
                <w:b/>
              </w:rPr>
              <w:t>)</w:t>
            </w:r>
            <w:proofErr w:type="gramEnd"/>
            <w:r w:rsidRPr="007F556B">
              <w:rPr>
                <w:b/>
              </w:rPr>
              <w:t xml:space="preserve"> </w:t>
            </w:r>
            <w:r>
              <w:rPr>
                <w:b/>
              </w:rPr>
              <w:t>–</w:t>
            </w:r>
            <w:r w:rsidRPr="007F556B">
              <w:rPr>
                <w:b/>
              </w:rPr>
              <w:t xml:space="preserve"> </w:t>
            </w:r>
            <w:r>
              <w:rPr>
                <w:b/>
              </w:rPr>
              <w:t>.01</w:t>
            </w:r>
            <w:r w:rsidRPr="007F556B">
              <w:rPr>
                <w:b/>
              </w:rPr>
              <w:t>%</w:t>
            </w:r>
          </w:p>
          <w:p w14:paraId="06978D3C" w14:textId="3833B803" w:rsidR="00FC7C2F" w:rsidRDefault="00FC7C2F" w:rsidP="00652AEC">
            <w:pPr>
              <w:rPr>
                <w:b/>
              </w:rPr>
            </w:pPr>
            <w:r>
              <w:rPr>
                <w:b/>
              </w:rPr>
              <w:t>$1,009,136</w:t>
            </w:r>
          </w:p>
          <w:p w14:paraId="5E69CA60" w14:textId="3C32AB45" w:rsidR="00652AEC" w:rsidRPr="007F556B" w:rsidRDefault="00652AEC" w:rsidP="002640E4">
            <w:pPr>
              <w:rPr>
                <w:b/>
              </w:rPr>
            </w:pPr>
          </w:p>
          <w:p w14:paraId="49744F18" w14:textId="785AF154" w:rsidR="00652AEC" w:rsidRDefault="00874957" w:rsidP="00652AEC">
            <w:pPr>
              <w:rPr>
                <w:b/>
              </w:rPr>
            </w:pPr>
            <w:r>
              <w:rPr>
                <w:b/>
              </w:rPr>
              <w:t>Research Stimulation (RS)</w:t>
            </w:r>
            <w:r w:rsidR="00652AEC" w:rsidRPr="007F556B">
              <w:rPr>
                <w:b/>
              </w:rPr>
              <w:t xml:space="preserve"> – 2%</w:t>
            </w:r>
          </w:p>
          <w:p w14:paraId="7E84694C" w14:textId="6EEC4E89" w:rsidR="00652AEC" w:rsidRDefault="00652AEC" w:rsidP="002640E4">
            <w:pPr>
              <w:rPr>
                <w:b/>
              </w:rPr>
            </w:pPr>
            <w:r>
              <w:rPr>
                <w:b/>
              </w:rPr>
              <w:t xml:space="preserve">  $</w:t>
            </w:r>
            <w:r w:rsidR="00F30679">
              <w:rPr>
                <w:b/>
              </w:rPr>
              <w:t>5</w:t>
            </w:r>
            <w:r w:rsidR="00A32287">
              <w:rPr>
                <w:b/>
              </w:rPr>
              <w:t>49,605</w:t>
            </w:r>
          </w:p>
          <w:p w14:paraId="09FEA85F" w14:textId="77777777" w:rsidR="00612C4B" w:rsidRPr="007F556B" w:rsidRDefault="00612C4B" w:rsidP="002640E4">
            <w:pPr>
              <w:rPr>
                <w:b/>
              </w:rPr>
            </w:pPr>
          </w:p>
          <w:p w14:paraId="098DEBA1" w14:textId="636384CA" w:rsidR="00612C4B" w:rsidRDefault="00612C4B" w:rsidP="002640E4">
            <w:pPr>
              <w:rPr>
                <w:b/>
              </w:rPr>
            </w:pPr>
            <w:r w:rsidRPr="007F556B">
              <w:rPr>
                <w:b/>
              </w:rPr>
              <w:t xml:space="preserve">Lottery </w:t>
            </w:r>
            <w:r>
              <w:rPr>
                <w:b/>
              </w:rPr>
              <w:t>–</w:t>
            </w:r>
            <w:r w:rsidRPr="007F556B">
              <w:rPr>
                <w:b/>
              </w:rPr>
              <w:t xml:space="preserve"> </w:t>
            </w:r>
            <w:r>
              <w:rPr>
                <w:b/>
              </w:rPr>
              <w:t>0.</w:t>
            </w:r>
            <w:r w:rsidR="00984CB2">
              <w:rPr>
                <w:b/>
              </w:rPr>
              <w:t>008</w:t>
            </w:r>
            <w:r w:rsidRPr="007F556B">
              <w:rPr>
                <w:b/>
              </w:rPr>
              <w:t>%</w:t>
            </w:r>
          </w:p>
          <w:p w14:paraId="7C77BF5C" w14:textId="69E0B32C" w:rsidR="00612C4B" w:rsidRDefault="00612C4B" w:rsidP="002640E4">
            <w:pPr>
              <w:rPr>
                <w:b/>
              </w:rPr>
            </w:pPr>
            <w:r>
              <w:rPr>
                <w:b/>
              </w:rPr>
              <w:t xml:space="preserve">  $</w:t>
            </w:r>
            <w:r w:rsidR="00984CB2">
              <w:rPr>
                <w:b/>
              </w:rPr>
              <w:t>425,591</w:t>
            </w:r>
          </w:p>
          <w:p w14:paraId="18F536AB" w14:textId="77777777" w:rsidR="00612C4B" w:rsidRPr="007F556B" w:rsidRDefault="00612C4B" w:rsidP="002640E4">
            <w:pPr>
              <w:rPr>
                <w:b/>
              </w:rPr>
            </w:pPr>
          </w:p>
          <w:p w14:paraId="123EF68C" w14:textId="6C467C31" w:rsidR="00612C4B" w:rsidRDefault="00032DB0" w:rsidP="002640E4">
            <w:pPr>
              <w:rPr>
                <w:b/>
              </w:rPr>
            </w:pPr>
            <w:r>
              <w:rPr>
                <w:b/>
              </w:rPr>
              <w:t>Course</w:t>
            </w:r>
            <w:r w:rsidR="00B2452C">
              <w:rPr>
                <w:b/>
              </w:rPr>
              <w:t xml:space="preserve"> Fees</w:t>
            </w:r>
            <w:r>
              <w:rPr>
                <w:b/>
              </w:rPr>
              <w:t>/User</w:t>
            </w:r>
            <w:r w:rsidR="00B2452C">
              <w:rPr>
                <w:b/>
              </w:rPr>
              <w:t xml:space="preserve"> Fees</w:t>
            </w:r>
            <w:r>
              <w:rPr>
                <w:b/>
              </w:rPr>
              <w:t>/Misc Trust</w:t>
            </w:r>
            <w:r w:rsidR="00612C4B" w:rsidRPr="007F556B">
              <w:rPr>
                <w:b/>
              </w:rPr>
              <w:t xml:space="preserve"> </w:t>
            </w:r>
            <w:r w:rsidR="00612C4B">
              <w:rPr>
                <w:b/>
              </w:rPr>
              <w:t>0</w:t>
            </w:r>
            <w:r w:rsidR="00612C4B" w:rsidRPr="007F556B">
              <w:rPr>
                <w:b/>
              </w:rPr>
              <w:t>.0</w:t>
            </w:r>
            <w:r w:rsidR="00984CB2">
              <w:rPr>
                <w:b/>
              </w:rPr>
              <w:t>0</w:t>
            </w:r>
            <w:r w:rsidR="00612C4B" w:rsidRPr="007F556B">
              <w:rPr>
                <w:b/>
              </w:rPr>
              <w:t>1%</w:t>
            </w:r>
          </w:p>
          <w:p w14:paraId="148503B9" w14:textId="009E4929" w:rsidR="00612C4B" w:rsidRPr="007F556B" w:rsidRDefault="00CC3C59" w:rsidP="002640E4">
            <w:pPr>
              <w:rPr>
                <w:b/>
              </w:rPr>
            </w:pPr>
            <w:r>
              <w:rPr>
                <w:b/>
              </w:rPr>
              <w:t xml:space="preserve">  $</w:t>
            </w:r>
            <w:r w:rsidR="00984CB2">
              <w:rPr>
                <w:b/>
              </w:rPr>
              <w:t>52,655</w:t>
            </w:r>
          </w:p>
          <w:p w14:paraId="4DEC7FC9" w14:textId="77777777" w:rsidR="00612C4B" w:rsidRDefault="00612C4B" w:rsidP="002640E4">
            <w:pPr>
              <w:rPr>
                <w:b/>
              </w:rPr>
            </w:pPr>
          </w:p>
        </w:tc>
      </w:tr>
    </w:tbl>
    <w:p w14:paraId="6603A1F6" w14:textId="698867A5" w:rsidR="00612C4B" w:rsidRDefault="00612C4B" w:rsidP="00612C4B">
      <w:pPr>
        <w:rPr>
          <w:b/>
        </w:rPr>
      </w:pPr>
    </w:p>
    <w:p w14:paraId="5CAF781E" w14:textId="77777777" w:rsidR="00D40168" w:rsidRDefault="00D40168">
      <w:r>
        <w:t>Notes:</w:t>
      </w:r>
    </w:p>
    <w:p w14:paraId="52C1A955" w14:textId="0ADAD401" w:rsidR="00D40168" w:rsidRDefault="00D40168">
      <w:r>
        <w:t>Although General Funds comprise the vast majority of the college’s available funds, CERF and lottery funds are critical for important college functions such as a travel and department/program operation expenses</w:t>
      </w:r>
      <w:r w:rsidR="00C14B12">
        <w:t xml:space="preserve"> and equipment</w:t>
      </w:r>
      <w:r>
        <w:t>.  Other funds such as donated</w:t>
      </w:r>
      <w:r w:rsidR="00F20A1A">
        <w:t>,</w:t>
      </w:r>
      <w:r>
        <w:t xml:space="preserve"> Instructionally Related Activity (IRA)</w:t>
      </w:r>
      <w:r w:rsidR="00F20A1A">
        <w:t>,</w:t>
      </w:r>
      <w:r w:rsidR="00B17BEB">
        <w:t xml:space="preserve"> and</w:t>
      </w:r>
      <w:r w:rsidR="00F20A1A">
        <w:t xml:space="preserve"> Research Stimulation</w:t>
      </w:r>
      <w:r>
        <w:t xml:space="preserve"> funds have very specific purposes and limitations and thus </w:t>
      </w:r>
      <w:r w:rsidR="008742F9">
        <w:t>do not</w:t>
      </w:r>
      <w:r>
        <w:t xml:space="preserve"> affect the college’s bottom line significantly.</w:t>
      </w:r>
      <w:r>
        <w:br w:type="page"/>
      </w:r>
    </w:p>
    <w:p w14:paraId="2E312BE9" w14:textId="77777777" w:rsidR="00D40168" w:rsidRDefault="00D40168"/>
    <w:p w14:paraId="6331946C" w14:textId="77777777" w:rsidR="00612C4B" w:rsidRDefault="00612C4B"/>
    <w:p w14:paraId="509E0C4E" w14:textId="5CB4489B" w:rsidR="00612C4B" w:rsidRDefault="00CE334E" w:rsidP="00612C4B">
      <w:pPr>
        <w:jc w:val="center"/>
        <w:rPr>
          <w:b/>
          <w:bCs/>
        </w:rPr>
      </w:pPr>
      <w:r>
        <w:rPr>
          <w:b/>
          <w:bCs/>
        </w:rPr>
        <w:t xml:space="preserve">Example #1:  </w:t>
      </w:r>
      <w:r w:rsidR="00612C4B">
        <w:rPr>
          <w:b/>
          <w:bCs/>
        </w:rPr>
        <w:t>Lottery Funds</w:t>
      </w:r>
    </w:p>
    <w:p w14:paraId="475D536E" w14:textId="77777777" w:rsidR="00612C4B" w:rsidRPr="00612C4B" w:rsidRDefault="00612C4B" w:rsidP="00612C4B">
      <w:pPr>
        <w:jc w:val="center"/>
        <w:rPr>
          <w:b/>
          <w:bCs/>
        </w:rPr>
      </w:pPr>
    </w:p>
    <w:tbl>
      <w:tblPr>
        <w:tblStyle w:val="TableGrid"/>
        <w:tblW w:w="0" w:type="auto"/>
        <w:tblLook w:val="04A0" w:firstRow="1" w:lastRow="0" w:firstColumn="1" w:lastColumn="0" w:noHBand="0" w:noVBand="1"/>
      </w:tblPr>
      <w:tblGrid>
        <w:gridCol w:w="4675"/>
        <w:gridCol w:w="4675"/>
      </w:tblGrid>
      <w:tr w:rsidR="00612C4B" w14:paraId="70597D53" w14:textId="77777777" w:rsidTr="00612C4B">
        <w:tc>
          <w:tcPr>
            <w:tcW w:w="4675" w:type="dxa"/>
          </w:tcPr>
          <w:p w14:paraId="7B823B83" w14:textId="58CDC215" w:rsidR="00612C4B" w:rsidRDefault="00612C4B" w:rsidP="00341B6D">
            <w:r>
              <w:t>Description:</w:t>
            </w:r>
          </w:p>
        </w:tc>
        <w:tc>
          <w:tcPr>
            <w:tcW w:w="4675" w:type="dxa"/>
          </w:tcPr>
          <w:p w14:paraId="4E320793" w14:textId="33BA3249" w:rsidR="00612C4B" w:rsidRDefault="00612C4B" w:rsidP="00341B6D">
            <w:r>
              <w:t>College’s share of state lottery funds to support education</w:t>
            </w:r>
          </w:p>
        </w:tc>
      </w:tr>
      <w:tr w:rsidR="00612C4B" w14:paraId="7393F6C8" w14:textId="77777777" w:rsidTr="00612C4B">
        <w:tc>
          <w:tcPr>
            <w:tcW w:w="4675" w:type="dxa"/>
          </w:tcPr>
          <w:p w14:paraId="30DD338F" w14:textId="77777777" w:rsidR="00612C4B" w:rsidRDefault="00612C4B" w:rsidP="00341B6D">
            <w:r>
              <w:t>Restrictions:</w:t>
            </w:r>
          </w:p>
          <w:p w14:paraId="3429BAB6" w14:textId="310FD0E3" w:rsidR="005A03AE" w:rsidRPr="005A03AE" w:rsidRDefault="005A03AE" w:rsidP="005A03AE">
            <w:pPr>
              <w:tabs>
                <w:tab w:val="left" w:pos="1320"/>
              </w:tabs>
            </w:pPr>
            <w:r>
              <w:tab/>
            </w:r>
          </w:p>
        </w:tc>
        <w:tc>
          <w:tcPr>
            <w:tcW w:w="4675" w:type="dxa"/>
          </w:tcPr>
          <w:p w14:paraId="3FEC9EC6" w14:textId="5FFA3B96" w:rsidR="00612C4B" w:rsidRDefault="00612C4B" w:rsidP="00341B6D">
            <w:r>
              <w:t>Instructional use only (no faculty salaries or research)</w:t>
            </w:r>
          </w:p>
        </w:tc>
      </w:tr>
      <w:tr w:rsidR="00612C4B" w14:paraId="1C76AC21" w14:textId="77777777" w:rsidTr="00612C4B">
        <w:tc>
          <w:tcPr>
            <w:tcW w:w="4675" w:type="dxa"/>
          </w:tcPr>
          <w:p w14:paraId="0E6F433B" w14:textId="77777777" w:rsidR="00612C4B" w:rsidRDefault="00612C4B" w:rsidP="00341B6D"/>
        </w:tc>
        <w:tc>
          <w:tcPr>
            <w:tcW w:w="4675" w:type="dxa"/>
          </w:tcPr>
          <w:p w14:paraId="5D72E98D" w14:textId="77777777" w:rsidR="00612C4B" w:rsidRDefault="00612C4B" w:rsidP="00341B6D"/>
        </w:tc>
      </w:tr>
      <w:tr w:rsidR="00612C4B" w14:paraId="51B94C8F" w14:textId="77777777" w:rsidTr="00612C4B">
        <w:tc>
          <w:tcPr>
            <w:tcW w:w="4675" w:type="dxa"/>
          </w:tcPr>
          <w:p w14:paraId="0FB622AB" w14:textId="04B49FC6" w:rsidR="00612C4B" w:rsidRDefault="00612C4B" w:rsidP="00341B6D">
            <w:r>
              <w:t>20</w:t>
            </w:r>
            <w:r w:rsidR="00697DF3">
              <w:t>20</w:t>
            </w:r>
            <w:r>
              <w:t>-2</w:t>
            </w:r>
            <w:r w:rsidR="00697DF3">
              <w:t>1</w:t>
            </w:r>
            <w:r>
              <w:t xml:space="preserve"> Available Revenue:</w:t>
            </w:r>
          </w:p>
        </w:tc>
        <w:tc>
          <w:tcPr>
            <w:tcW w:w="4675" w:type="dxa"/>
          </w:tcPr>
          <w:p w14:paraId="595CA1D5" w14:textId="75D68ED0" w:rsidR="00612C4B" w:rsidRDefault="00612C4B" w:rsidP="00341B6D">
            <w:r>
              <w:t>$</w:t>
            </w:r>
            <w:r w:rsidR="00A61B23">
              <w:t>425,591</w:t>
            </w:r>
            <w:r>
              <w:t xml:space="preserve"> (includes $</w:t>
            </w:r>
            <w:r w:rsidR="000F2F1B">
              <w:t>122,907</w:t>
            </w:r>
            <w:r>
              <w:t xml:space="preserve"> carryforward)</w:t>
            </w:r>
          </w:p>
        </w:tc>
      </w:tr>
      <w:tr w:rsidR="00612C4B" w14:paraId="25D282AD" w14:textId="77777777" w:rsidTr="00612C4B">
        <w:tc>
          <w:tcPr>
            <w:tcW w:w="4675" w:type="dxa"/>
          </w:tcPr>
          <w:p w14:paraId="4CBADE2B" w14:textId="77777777" w:rsidR="00612C4B" w:rsidRDefault="00612C4B" w:rsidP="00341B6D"/>
        </w:tc>
        <w:tc>
          <w:tcPr>
            <w:tcW w:w="4675" w:type="dxa"/>
          </w:tcPr>
          <w:p w14:paraId="37E9F7C1" w14:textId="77777777" w:rsidR="00612C4B" w:rsidRDefault="00612C4B" w:rsidP="00341B6D"/>
        </w:tc>
      </w:tr>
      <w:tr w:rsidR="00612C4B" w14:paraId="0CFF9508" w14:textId="77777777" w:rsidTr="00612C4B">
        <w:tc>
          <w:tcPr>
            <w:tcW w:w="4675" w:type="dxa"/>
          </w:tcPr>
          <w:p w14:paraId="17EBFF57" w14:textId="5CAD0872" w:rsidR="00612C4B" w:rsidRDefault="00612C4B" w:rsidP="00612C4B">
            <w:r>
              <w:t>2019-20 Lottery Expenditures</w:t>
            </w:r>
          </w:p>
        </w:tc>
        <w:tc>
          <w:tcPr>
            <w:tcW w:w="4675" w:type="dxa"/>
          </w:tcPr>
          <w:p w14:paraId="53AF73F0" w14:textId="4367FB5C" w:rsidR="00612C4B" w:rsidRDefault="00612C4B" w:rsidP="00341B6D">
            <w:r>
              <w:t>$</w:t>
            </w:r>
            <w:r w:rsidR="00FF2678">
              <w:t>21,929</w:t>
            </w:r>
          </w:p>
        </w:tc>
      </w:tr>
      <w:tr w:rsidR="00612C4B" w14:paraId="63C923A0" w14:textId="77777777" w:rsidTr="00612C4B">
        <w:tc>
          <w:tcPr>
            <w:tcW w:w="4675" w:type="dxa"/>
          </w:tcPr>
          <w:p w14:paraId="44051B63" w14:textId="32B79773" w:rsidR="00612C4B" w:rsidRDefault="00612C4B" w:rsidP="00612C4B">
            <w:pPr>
              <w:ind w:left="336"/>
            </w:pPr>
            <w:r>
              <w:t>Travel:</w:t>
            </w:r>
          </w:p>
        </w:tc>
        <w:tc>
          <w:tcPr>
            <w:tcW w:w="4675" w:type="dxa"/>
          </w:tcPr>
          <w:p w14:paraId="12F889BF" w14:textId="26A653DA" w:rsidR="00612C4B" w:rsidRDefault="00897BA8" w:rsidP="00612C4B">
            <w:pPr>
              <w:ind w:left="346"/>
            </w:pPr>
            <w:r>
              <w:t xml:space="preserve">   </w:t>
            </w:r>
            <w:r w:rsidR="00612C4B">
              <w:t>$</w:t>
            </w:r>
            <w:r>
              <w:t>9,367</w:t>
            </w:r>
          </w:p>
        </w:tc>
      </w:tr>
      <w:tr w:rsidR="00612C4B" w14:paraId="70B38AC0" w14:textId="77777777" w:rsidTr="00612C4B">
        <w:tc>
          <w:tcPr>
            <w:tcW w:w="4675" w:type="dxa"/>
          </w:tcPr>
          <w:p w14:paraId="366896A7" w14:textId="179C680D" w:rsidR="00612C4B" w:rsidRDefault="00612C4B" w:rsidP="00612C4B">
            <w:pPr>
              <w:ind w:left="336"/>
            </w:pPr>
            <w:r>
              <w:t>Tech Student Assistants</w:t>
            </w:r>
          </w:p>
        </w:tc>
        <w:tc>
          <w:tcPr>
            <w:tcW w:w="4675" w:type="dxa"/>
          </w:tcPr>
          <w:p w14:paraId="6568633A" w14:textId="51874132" w:rsidR="00612C4B" w:rsidRDefault="00612C4B" w:rsidP="00612C4B">
            <w:pPr>
              <w:ind w:left="346"/>
            </w:pPr>
            <w:r>
              <w:t xml:space="preserve"> $</w:t>
            </w:r>
            <w:r w:rsidR="00897BA8">
              <w:t>12,562</w:t>
            </w:r>
          </w:p>
        </w:tc>
      </w:tr>
      <w:tr w:rsidR="00612C4B" w14:paraId="4B64C514" w14:textId="77777777" w:rsidTr="00612C4B">
        <w:tc>
          <w:tcPr>
            <w:tcW w:w="4675" w:type="dxa"/>
          </w:tcPr>
          <w:p w14:paraId="32DECA0F" w14:textId="77777777" w:rsidR="00612C4B" w:rsidRDefault="00612C4B" w:rsidP="00341B6D"/>
        </w:tc>
        <w:tc>
          <w:tcPr>
            <w:tcW w:w="4675" w:type="dxa"/>
          </w:tcPr>
          <w:p w14:paraId="27FA60EA" w14:textId="77777777" w:rsidR="00612C4B" w:rsidRDefault="00612C4B" w:rsidP="00341B6D"/>
        </w:tc>
      </w:tr>
      <w:tr w:rsidR="00612C4B" w14:paraId="6C859A39" w14:textId="77777777" w:rsidTr="00612C4B">
        <w:tc>
          <w:tcPr>
            <w:tcW w:w="4675" w:type="dxa"/>
          </w:tcPr>
          <w:p w14:paraId="73E96276" w14:textId="36BDD607" w:rsidR="00612C4B" w:rsidRPr="00612C4B" w:rsidRDefault="00612C4B" w:rsidP="00341B6D">
            <w:pPr>
              <w:rPr>
                <w:b/>
              </w:rPr>
            </w:pPr>
            <w:r w:rsidRPr="00612C4B">
              <w:rPr>
                <w:b/>
              </w:rPr>
              <w:t>Carryforward available for 202</w:t>
            </w:r>
            <w:r w:rsidR="00897BA8">
              <w:rPr>
                <w:b/>
              </w:rPr>
              <w:t>1</w:t>
            </w:r>
            <w:r w:rsidRPr="00612C4B">
              <w:rPr>
                <w:b/>
              </w:rPr>
              <w:t>-2</w:t>
            </w:r>
            <w:r w:rsidR="00897BA8">
              <w:rPr>
                <w:b/>
              </w:rPr>
              <w:t>2</w:t>
            </w:r>
            <w:r w:rsidRPr="00612C4B">
              <w:rPr>
                <w:b/>
              </w:rPr>
              <w:t xml:space="preserve">:  </w:t>
            </w:r>
          </w:p>
        </w:tc>
        <w:tc>
          <w:tcPr>
            <w:tcW w:w="4675" w:type="dxa"/>
          </w:tcPr>
          <w:p w14:paraId="5B732CAC" w14:textId="509CDDCA" w:rsidR="00612C4B" w:rsidRPr="00612C4B" w:rsidRDefault="00612C4B" w:rsidP="00341B6D">
            <w:pPr>
              <w:rPr>
                <w:b/>
              </w:rPr>
            </w:pPr>
            <w:r w:rsidRPr="00612C4B">
              <w:rPr>
                <w:b/>
              </w:rPr>
              <w:t>$</w:t>
            </w:r>
            <w:r w:rsidR="0074326E">
              <w:rPr>
                <w:b/>
              </w:rPr>
              <w:t>403,662</w:t>
            </w:r>
          </w:p>
        </w:tc>
      </w:tr>
    </w:tbl>
    <w:p w14:paraId="04E06FDF" w14:textId="77777777" w:rsidR="00612C4B" w:rsidRDefault="00612C4B" w:rsidP="00341B6D"/>
    <w:p w14:paraId="66D06941" w14:textId="77777777" w:rsidR="00B40C7E" w:rsidRDefault="00B40C7E">
      <w:r>
        <w:t xml:space="preserve">NOTES:  </w:t>
      </w:r>
    </w:p>
    <w:p w14:paraId="5BC5BC1D" w14:textId="7C2791C1" w:rsidR="00B40C7E" w:rsidRDefault="00B40C7E">
      <w:r>
        <w:t xml:space="preserve">• </w:t>
      </w:r>
      <w:r w:rsidR="00C95898">
        <w:t>The much larger-than-normal c</w:t>
      </w:r>
      <w:r>
        <w:t>arryforward is due to truncated travel because of COVID-19.</w:t>
      </w:r>
    </w:p>
    <w:p w14:paraId="3637A681" w14:textId="1993725C" w:rsidR="004F488F" w:rsidRDefault="004F488F">
      <w:r>
        <w:t xml:space="preserve">• Income in 2021-22 will </w:t>
      </w:r>
      <w:r w:rsidR="00D40168">
        <w:t xml:space="preserve">like </w:t>
      </w:r>
      <w:r>
        <w:t xml:space="preserve">be </w:t>
      </w:r>
      <w:r w:rsidR="00D40168">
        <w:t xml:space="preserve">about </w:t>
      </w:r>
      <w:r>
        <w:t>$30</w:t>
      </w:r>
      <w:r w:rsidR="00D40168">
        <w:t>0K</w:t>
      </w:r>
      <w:r>
        <w:t xml:space="preserve">, increasing funds </w:t>
      </w:r>
      <w:r w:rsidR="00D40168">
        <w:t xml:space="preserve">available </w:t>
      </w:r>
      <w:r>
        <w:t xml:space="preserve">to </w:t>
      </w:r>
      <w:r w:rsidR="00D40168">
        <w:t xml:space="preserve">about </w:t>
      </w:r>
      <w:r>
        <w:t>$700</w:t>
      </w:r>
      <w:r w:rsidR="00D40168">
        <w:t xml:space="preserve">K.  </w:t>
      </w:r>
    </w:p>
    <w:p w14:paraId="4896FF53" w14:textId="66790DE4" w:rsidR="00D40168" w:rsidRDefault="00D40168" w:rsidP="00C95898">
      <w:pPr>
        <w:ind w:left="360" w:hanging="360"/>
      </w:pPr>
      <w:r>
        <w:t>• Even with a second travel call paid for from lottery, the college could have nearly a $500K carryforward of lottery funds for 2022-23 if we followed our usual spending patterns.</w:t>
      </w:r>
    </w:p>
    <w:p w14:paraId="150F9B6B" w14:textId="77777777" w:rsidR="00C95898" w:rsidRDefault="00C95898" w:rsidP="00D40168"/>
    <w:p w14:paraId="35082578" w14:textId="77777777" w:rsidR="004F488F" w:rsidRDefault="004F488F">
      <w:r>
        <w:br w:type="page"/>
      </w:r>
    </w:p>
    <w:p w14:paraId="1B3750C8" w14:textId="77777777" w:rsidR="004D560C" w:rsidRDefault="004D560C"/>
    <w:p w14:paraId="3DDA97D7" w14:textId="6D327714" w:rsidR="004D560C" w:rsidRPr="004D560C" w:rsidRDefault="00CE334E" w:rsidP="004D560C">
      <w:pPr>
        <w:jc w:val="center"/>
        <w:rPr>
          <w:b/>
          <w:bCs/>
        </w:rPr>
      </w:pPr>
      <w:r>
        <w:rPr>
          <w:b/>
          <w:bCs/>
        </w:rPr>
        <w:t xml:space="preserve">Example #2: </w:t>
      </w:r>
      <w:r w:rsidR="004D560C">
        <w:rPr>
          <w:b/>
          <w:bCs/>
        </w:rPr>
        <w:t>General Fund</w:t>
      </w:r>
    </w:p>
    <w:p w14:paraId="441569E6" w14:textId="048C7D71" w:rsidR="004D560C" w:rsidRDefault="004D560C"/>
    <w:tbl>
      <w:tblPr>
        <w:tblStyle w:val="TableGrid"/>
        <w:tblW w:w="0" w:type="auto"/>
        <w:tblLook w:val="04A0" w:firstRow="1" w:lastRow="0" w:firstColumn="1" w:lastColumn="0" w:noHBand="0" w:noVBand="1"/>
      </w:tblPr>
      <w:tblGrid>
        <w:gridCol w:w="3584"/>
        <w:gridCol w:w="5766"/>
      </w:tblGrid>
      <w:tr w:rsidR="007B18C5" w14:paraId="36E8920F" w14:textId="77777777" w:rsidTr="00157358">
        <w:tc>
          <w:tcPr>
            <w:tcW w:w="4315" w:type="dxa"/>
          </w:tcPr>
          <w:p w14:paraId="5967DD8A" w14:textId="44C87A00" w:rsidR="004D560C" w:rsidRDefault="004D560C">
            <w:r>
              <w:t>Description:</w:t>
            </w:r>
          </w:p>
        </w:tc>
        <w:tc>
          <w:tcPr>
            <w:tcW w:w="5035" w:type="dxa"/>
          </w:tcPr>
          <w:p w14:paraId="00AAE38F" w14:textId="4DBE6E93" w:rsidR="004D560C" w:rsidRDefault="004D560C">
            <w:r>
              <w:t>State appropriation and student tuition and fees</w:t>
            </w:r>
          </w:p>
        </w:tc>
      </w:tr>
      <w:tr w:rsidR="007B18C5" w14:paraId="470588B5" w14:textId="77777777" w:rsidTr="00157358">
        <w:tc>
          <w:tcPr>
            <w:tcW w:w="4315" w:type="dxa"/>
          </w:tcPr>
          <w:p w14:paraId="21C3A76D" w14:textId="77777777" w:rsidR="004D560C" w:rsidRDefault="004D560C" w:rsidP="004D560C">
            <w:r>
              <w:t>Restrictions and other notes:</w:t>
            </w:r>
          </w:p>
          <w:p w14:paraId="13380A44" w14:textId="77777777" w:rsidR="004D560C" w:rsidRDefault="004D560C"/>
        </w:tc>
        <w:tc>
          <w:tcPr>
            <w:tcW w:w="5035" w:type="dxa"/>
          </w:tcPr>
          <w:p w14:paraId="0225C622" w14:textId="77777777" w:rsidR="004D560C" w:rsidRDefault="004D560C" w:rsidP="004D560C">
            <w:r>
              <w:t>--technically very flexible funds (no alcohol or employee-only hospitality)</w:t>
            </w:r>
          </w:p>
          <w:p w14:paraId="7E2EA871" w14:textId="1C36528D" w:rsidR="004D560C" w:rsidRDefault="004D560C" w:rsidP="004D560C">
            <w:r>
              <w:t xml:space="preserve">--functionally very constrained as CLA </w:t>
            </w:r>
            <w:r w:rsidR="00C86F43">
              <w:t xml:space="preserve">generally </w:t>
            </w:r>
            <w:r>
              <w:t xml:space="preserve">has had to use all </w:t>
            </w:r>
            <w:r w:rsidR="00C86F43">
              <w:t xml:space="preserve">or nearly all </w:t>
            </w:r>
            <w:r>
              <w:t>of these funds to play salaries</w:t>
            </w:r>
          </w:p>
          <w:p w14:paraId="5F00E9B1" w14:textId="77777777" w:rsidR="004D560C" w:rsidRDefault="004D560C" w:rsidP="004D560C">
            <w:r>
              <w:t>--Student Excellence Fee (SEF) and Gradation 2025 funds come with additional restrictions</w:t>
            </w:r>
          </w:p>
          <w:p w14:paraId="411218C5" w14:textId="77777777" w:rsidR="004D560C" w:rsidRDefault="004D560C" w:rsidP="004D560C">
            <w:r>
              <w:t>--adjusted by Academic Affairs annually for:</w:t>
            </w:r>
          </w:p>
          <w:p w14:paraId="6E4D25DD" w14:textId="77777777" w:rsidR="004D560C" w:rsidRDefault="004D560C" w:rsidP="004D560C">
            <w:pPr>
              <w:ind w:left="360"/>
            </w:pPr>
            <w:r>
              <w:t>• changes in # of tenure-line faculty</w:t>
            </w:r>
          </w:p>
          <w:p w14:paraId="20B2897F" w14:textId="77777777" w:rsidR="004D560C" w:rsidRDefault="004D560C" w:rsidP="004D560C">
            <w:pPr>
              <w:ind w:left="360"/>
            </w:pPr>
            <w:r>
              <w:t>• gains or losses in FTES</w:t>
            </w:r>
          </w:p>
          <w:p w14:paraId="67EE9636" w14:textId="5F3B47A2" w:rsidR="004D560C" w:rsidRDefault="004D560C" w:rsidP="004D560C">
            <w:pPr>
              <w:ind w:left="360"/>
            </w:pPr>
            <w:r>
              <w:t>• salary increases</w:t>
            </w:r>
          </w:p>
        </w:tc>
      </w:tr>
      <w:tr w:rsidR="007B18C5" w14:paraId="29406538" w14:textId="77777777" w:rsidTr="00157358">
        <w:tc>
          <w:tcPr>
            <w:tcW w:w="4315" w:type="dxa"/>
          </w:tcPr>
          <w:p w14:paraId="3A5A6198" w14:textId="7BF55364" w:rsidR="004D560C" w:rsidRDefault="004D560C"/>
        </w:tc>
        <w:tc>
          <w:tcPr>
            <w:tcW w:w="5035" w:type="dxa"/>
          </w:tcPr>
          <w:p w14:paraId="385ED5E4" w14:textId="77777777" w:rsidR="004D560C" w:rsidRDefault="004D560C"/>
        </w:tc>
      </w:tr>
      <w:tr w:rsidR="007B18C5" w14:paraId="3003EEBA" w14:textId="77777777" w:rsidTr="00157358">
        <w:tc>
          <w:tcPr>
            <w:tcW w:w="4315" w:type="dxa"/>
          </w:tcPr>
          <w:p w14:paraId="412485EF" w14:textId="66C65BBC" w:rsidR="004D560C" w:rsidRDefault="004D560C">
            <w:pPr>
              <w:rPr>
                <w:bCs/>
              </w:rPr>
            </w:pPr>
            <w:r>
              <w:rPr>
                <w:bCs/>
              </w:rPr>
              <w:t>20</w:t>
            </w:r>
            <w:r w:rsidR="00CF651B">
              <w:rPr>
                <w:bCs/>
              </w:rPr>
              <w:t>20</w:t>
            </w:r>
            <w:r>
              <w:rPr>
                <w:bCs/>
              </w:rPr>
              <w:t>-2</w:t>
            </w:r>
            <w:r w:rsidR="00CF651B">
              <w:rPr>
                <w:bCs/>
              </w:rPr>
              <w:t>1</w:t>
            </w:r>
            <w:r>
              <w:rPr>
                <w:bCs/>
              </w:rPr>
              <w:t xml:space="preserve"> Available Revenue:</w:t>
            </w:r>
          </w:p>
          <w:p w14:paraId="2677E392" w14:textId="4445B459" w:rsidR="004D560C" w:rsidRDefault="004D560C"/>
        </w:tc>
        <w:tc>
          <w:tcPr>
            <w:tcW w:w="5035" w:type="dxa"/>
          </w:tcPr>
          <w:p w14:paraId="606223CA" w14:textId="5CCD6A95" w:rsidR="004D560C" w:rsidRDefault="000F5AF9">
            <w:r>
              <w:t xml:space="preserve">      </w:t>
            </w:r>
            <w:r w:rsidR="00E23C46">
              <w:t>$</w:t>
            </w:r>
            <w:r w:rsidR="00AE4B69">
              <w:t>46,247,691</w:t>
            </w:r>
          </w:p>
        </w:tc>
      </w:tr>
      <w:tr w:rsidR="007B18C5" w14:paraId="39126505" w14:textId="77777777" w:rsidTr="00157358">
        <w:tc>
          <w:tcPr>
            <w:tcW w:w="4315" w:type="dxa"/>
          </w:tcPr>
          <w:p w14:paraId="21EA1017" w14:textId="72418310" w:rsidR="004D560C" w:rsidRPr="004D560C" w:rsidRDefault="004D560C" w:rsidP="004D560C">
            <w:pPr>
              <w:ind w:left="360"/>
              <w:rPr>
                <w:bCs/>
              </w:rPr>
            </w:pPr>
            <w:r>
              <w:rPr>
                <w:bCs/>
              </w:rPr>
              <w:t xml:space="preserve">Base Budget:  </w:t>
            </w:r>
          </w:p>
        </w:tc>
        <w:tc>
          <w:tcPr>
            <w:tcW w:w="5035" w:type="dxa"/>
          </w:tcPr>
          <w:p w14:paraId="2B7816E0" w14:textId="45A693AD" w:rsidR="004D560C" w:rsidRDefault="004D560C" w:rsidP="004D560C">
            <w:pPr>
              <w:ind w:left="346"/>
            </w:pPr>
            <w:r>
              <w:rPr>
                <w:bCs/>
              </w:rPr>
              <w:t>$35,</w:t>
            </w:r>
            <w:r w:rsidR="00C42687">
              <w:rPr>
                <w:bCs/>
              </w:rPr>
              <w:t>382,958</w:t>
            </w:r>
          </w:p>
        </w:tc>
      </w:tr>
      <w:tr w:rsidR="007B18C5" w14:paraId="695FB651" w14:textId="77777777" w:rsidTr="00157358">
        <w:tc>
          <w:tcPr>
            <w:tcW w:w="4315" w:type="dxa"/>
          </w:tcPr>
          <w:p w14:paraId="11BA3BE6" w14:textId="695AC312" w:rsidR="004D560C" w:rsidRDefault="004D560C" w:rsidP="004D560C">
            <w:pPr>
              <w:ind w:left="336"/>
            </w:pPr>
            <w:r>
              <w:rPr>
                <w:bCs/>
              </w:rPr>
              <w:t>*Variable Funds:</w:t>
            </w:r>
          </w:p>
        </w:tc>
        <w:tc>
          <w:tcPr>
            <w:tcW w:w="5035" w:type="dxa"/>
          </w:tcPr>
          <w:p w14:paraId="30989A2E" w14:textId="6571FC05" w:rsidR="004D560C" w:rsidRDefault="004D560C" w:rsidP="004D560C">
            <w:pPr>
              <w:ind w:left="346"/>
            </w:pPr>
            <w:r>
              <w:t xml:space="preserve"> </w:t>
            </w:r>
            <w:r w:rsidR="008263C9">
              <w:t xml:space="preserve"> </w:t>
            </w:r>
            <w:r>
              <w:rPr>
                <w:bCs/>
              </w:rPr>
              <w:t>$</w:t>
            </w:r>
            <w:r w:rsidR="00C42687">
              <w:rPr>
                <w:bCs/>
              </w:rPr>
              <w:t>9,587,336</w:t>
            </w:r>
          </w:p>
        </w:tc>
      </w:tr>
      <w:tr w:rsidR="007B18C5" w14:paraId="4524F5F8" w14:textId="77777777" w:rsidTr="00157358">
        <w:tc>
          <w:tcPr>
            <w:tcW w:w="4315" w:type="dxa"/>
          </w:tcPr>
          <w:p w14:paraId="17E238F0" w14:textId="6517FB56" w:rsidR="004D560C" w:rsidRDefault="001F000B" w:rsidP="004D560C">
            <w:pPr>
              <w:ind w:left="336"/>
            </w:pPr>
            <w:r>
              <w:rPr>
                <w:bCs/>
              </w:rPr>
              <w:t>Student Excellent Fee (SEF) for Technology and Equipment:</w:t>
            </w:r>
          </w:p>
        </w:tc>
        <w:tc>
          <w:tcPr>
            <w:tcW w:w="5035" w:type="dxa"/>
          </w:tcPr>
          <w:p w14:paraId="5CAF1E29" w14:textId="0EF075A3" w:rsidR="004D560C" w:rsidRDefault="008263C9" w:rsidP="004D560C">
            <w:pPr>
              <w:ind w:left="346"/>
            </w:pPr>
            <w:r>
              <w:rPr>
                <w:bCs/>
              </w:rPr>
              <w:t xml:space="preserve">     </w:t>
            </w:r>
            <w:r w:rsidR="001F000B">
              <w:rPr>
                <w:bCs/>
              </w:rPr>
              <w:t>$</w:t>
            </w:r>
            <w:r w:rsidR="00F32FA3">
              <w:rPr>
                <w:bCs/>
              </w:rPr>
              <w:t>467,394</w:t>
            </w:r>
          </w:p>
        </w:tc>
      </w:tr>
      <w:tr w:rsidR="007B18C5" w14:paraId="501CA1E8" w14:textId="77777777" w:rsidTr="00157358">
        <w:tc>
          <w:tcPr>
            <w:tcW w:w="4315" w:type="dxa"/>
          </w:tcPr>
          <w:p w14:paraId="35FCF43A" w14:textId="3D53C875" w:rsidR="004D560C" w:rsidRDefault="0042293C" w:rsidP="004D560C">
            <w:pPr>
              <w:ind w:left="336"/>
            </w:pPr>
            <w:r>
              <w:t>S</w:t>
            </w:r>
            <w:r>
              <w:rPr>
                <w:bCs/>
              </w:rPr>
              <w:t>EF</w:t>
            </w:r>
            <w:r w:rsidR="00F32FA3">
              <w:rPr>
                <w:bCs/>
              </w:rPr>
              <w:t>/</w:t>
            </w:r>
            <w:r>
              <w:rPr>
                <w:bCs/>
              </w:rPr>
              <w:t>Highly Valued Degree Initiative</w:t>
            </w:r>
            <w:r w:rsidR="00F32FA3">
              <w:rPr>
                <w:bCs/>
              </w:rPr>
              <w:t>/GI 2025</w:t>
            </w:r>
            <w:r>
              <w:rPr>
                <w:bCs/>
              </w:rPr>
              <w:t>:</w:t>
            </w:r>
          </w:p>
        </w:tc>
        <w:tc>
          <w:tcPr>
            <w:tcW w:w="5035" w:type="dxa"/>
          </w:tcPr>
          <w:p w14:paraId="44321356" w14:textId="26B2632D" w:rsidR="004D560C" w:rsidRDefault="00124645" w:rsidP="004D560C">
            <w:pPr>
              <w:ind w:left="346"/>
            </w:pPr>
            <w:r>
              <w:rPr>
                <w:bCs/>
              </w:rPr>
              <w:t xml:space="preserve">    </w:t>
            </w:r>
            <w:r w:rsidR="0042293C">
              <w:rPr>
                <w:bCs/>
              </w:rPr>
              <w:t>$</w:t>
            </w:r>
            <w:r w:rsidR="00794BAA">
              <w:rPr>
                <w:bCs/>
              </w:rPr>
              <w:t>758,628</w:t>
            </w:r>
          </w:p>
        </w:tc>
      </w:tr>
      <w:tr w:rsidR="007B18C5" w14:paraId="4D7F59D1" w14:textId="77777777" w:rsidTr="00157358">
        <w:tc>
          <w:tcPr>
            <w:tcW w:w="4315" w:type="dxa"/>
          </w:tcPr>
          <w:p w14:paraId="52A25124" w14:textId="1FCAEBC0" w:rsidR="004D560C" w:rsidRDefault="002114F8" w:rsidP="004D560C">
            <w:pPr>
              <w:ind w:left="336"/>
            </w:pPr>
            <w:r>
              <w:t>*Includes various buy-outs of faculty time that are essentially in and out</w:t>
            </w:r>
          </w:p>
        </w:tc>
        <w:tc>
          <w:tcPr>
            <w:tcW w:w="5035" w:type="dxa"/>
          </w:tcPr>
          <w:p w14:paraId="380FB429" w14:textId="77777777" w:rsidR="004D560C" w:rsidRDefault="004D560C" w:rsidP="004D560C">
            <w:pPr>
              <w:ind w:left="346"/>
            </w:pPr>
          </w:p>
        </w:tc>
      </w:tr>
      <w:tr w:rsidR="007B18C5" w14:paraId="0747C126" w14:textId="77777777" w:rsidTr="00157358">
        <w:tc>
          <w:tcPr>
            <w:tcW w:w="4315" w:type="dxa"/>
          </w:tcPr>
          <w:p w14:paraId="29A5875C" w14:textId="77777777" w:rsidR="004D560C" w:rsidRDefault="004D560C"/>
        </w:tc>
        <w:tc>
          <w:tcPr>
            <w:tcW w:w="5035" w:type="dxa"/>
          </w:tcPr>
          <w:p w14:paraId="4E46A57E" w14:textId="77777777" w:rsidR="004D560C" w:rsidRDefault="004D560C"/>
        </w:tc>
      </w:tr>
      <w:tr w:rsidR="007B18C5" w14:paraId="22831A3A" w14:textId="77777777" w:rsidTr="00157358">
        <w:tc>
          <w:tcPr>
            <w:tcW w:w="4315" w:type="dxa"/>
          </w:tcPr>
          <w:p w14:paraId="66C97145" w14:textId="54942999" w:rsidR="004D560C" w:rsidRDefault="002114F8" w:rsidP="002114F8">
            <w:r>
              <w:t>20</w:t>
            </w:r>
            <w:r w:rsidR="00A11E40">
              <w:t>20</w:t>
            </w:r>
            <w:r>
              <w:t>-2</w:t>
            </w:r>
            <w:r w:rsidR="00A11E40">
              <w:t>1</w:t>
            </w:r>
            <w:r>
              <w:t xml:space="preserve"> Expenditures</w:t>
            </w:r>
            <w:r w:rsidR="004F488F">
              <w:t xml:space="preserve"> </w:t>
            </w:r>
          </w:p>
        </w:tc>
        <w:tc>
          <w:tcPr>
            <w:tcW w:w="5035" w:type="dxa"/>
          </w:tcPr>
          <w:p w14:paraId="590B532F" w14:textId="409DC0E5" w:rsidR="004D560C" w:rsidRDefault="0075279B">
            <w:r>
              <w:t xml:space="preserve">     </w:t>
            </w:r>
            <w:r w:rsidR="004F488F">
              <w:t>$ 45,821,459</w:t>
            </w:r>
          </w:p>
        </w:tc>
      </w:tr>
      <w:tr w:rsidR="007B18C5" w14:paraId="23D91DE7" w14:textId="77777777" w:rsidTr="00157358">
        <w:tc>
          <w:tcPr>
            <w:tcW w:w="4315" w:type="dxa"/>
          </w:tcPr>
          <w:p w14:paraId="498896C1" w14:textId="57FB251F" w:rsidR="002114F8" w:rsidRPr="002114F8" w:rsidRDefault="002114F8" w:rsidP="002114F8">
            <w:pPr>
              <w:ind w:left="697" w:hanging="360"/>
            </w:pPr>
            <w:r>
              <w:t xml:space="preserve">• </w:t>
            </w:r>
            <w:r w:rsidR="00CC3C59">
              <w:t>Tenured, Tenure-track - 5</w:t>
            </w:r>
            <w:r w:rsidR="00794BAA">
              <w:t>3</w:t>
            </w:r>
            <w:r w:rsidRPr="002114F8">
              <w:t>%</w:t>
            </w:r>
          </w:p>
          <w:p w14:paraId="180C4ED2" w14:textId="0EAEF89A" w:rsidR="002114F8" w:rsidRPr="002114F8" w:rsidRDefault="002114F8" w:rsidP="002114F8">
            <w:pPr>
              <w:ind w:left="697" w:hanging="360"/>
            </w:pPr>
            <w:r>
              <w:t xml:space="preserve">• </w:t>
            </w:r>
            <w:r w:rsidR="00CC3C59">
              <w:t xml:space="preserve">Lecturer </w:t>
            </w:r>
            <w:r w:rsidR="00D0217A">
              <w:t>–</w:t>
            </w:r>
            <w:r w:rsidR="00CC3C59">
              <w:t xml:space="preserve"> 3</w:t>
            </w:r>
            <w:r w:rsidR="00D0217A">
              <w:t>2.5</w:t>
            </w:r>
            <w:r w:rsidRPr="002114F8">
              <w:t>%</w:t>
            </w:r>
          </w:p>
          <w:p w14:paraId="2B388690" w14:textId="235181DE" w:rsidR="002114F8" w:rsidRPr="002114F8" w:rsidRDefault="002114F8" w:rsidP="002114F8">
            <w:pPr>
              <w:ind w:left="697" w:hanging="360"/>
            </w:pPr>
            <w:r>
              <w:t xml:space="preserve">• </w:t>
            </w:r>
            <w:r w:rsidRPr="002114F8">
              <w:t xml:space="preserve">Staff &amp; Admin- </w:t>
            </w:r>
            <w:r w:rsidR="00D0217A">
              <w:t>9.9</w:t>
            </w:r>
            <w:r w:rsidRPr="002114F8">
              <w:t>%</w:t>
            </w:r>
          </w:p>
          <w:p w14:paraId="328F0599" w14:textId="66BFB9A6" w:rsidR="002114F8" w:rsidRPr="002114F8" w:rsidRDefault="002114F8" w:rsidP="002114F8">
            <w:pPr>
              <w:ind w:left="697" w:hanging="360"/>
            </w:pPr>
            <w:r>
              <w:t xml:space="preserve">• </w:t>
            </w:r>
            <w:r w:rsidR="00CC3C59">
              <w:t xml:space="preserve">Department Chair – </w:t>
            </w:r>
            <w:r w:rsidR="00D0217A">
              <w:t>4.6</w:t>
            </w:r>
            <w:r w:rsidRPr="002114F8">
              <w:t>%</w:t>
            </w:r>
          </w:p>
          <w:p w14:paraId="33D69CC5" w14:textId="52656B3A" w:rsidR="002114F8" w:rsidRPr="002114F8" w:rsidRDefault="002114F8" w:rsidP="002114F8">
            <w:pPr>
              <w:ind w:left="697" w:hanging="360"/>
            </w:pPr>
            <w:r>
              <w:t xml:space="preserve">• </w:t>
            </w:r>
            <w:r w:rsidRPr="002114F8">
              <w:t xml:space="preserve">GA/TA/ISA – </w:t>
            </w:r>
            <w:r w:rsidR="00D0217A">
              <w:t>2.1</w:t>
            </w:r>
            <w:r w:rsidRPr="002114F8">
              <w:t>%</w:t>
            </w:r>
          </w:p>
          <w:p w14:paraId="4B48F168" w14:textId="23F678A1" w:rsidR="002114F8" w:rsidRPr="002114F8" w:rsidRDefault="002114F8" w:rsidP="002114F8">
            <w:pPr>
              <w:ind w:left="697" w:hanging="360"/>
            </w:pPr>
            <w:r>
              <w:t xml:space="preserve">• </w:t>
            </w:r>
            <w:r w:rsidRPr="002114F8">
              <w:t>Operating Ex</w:t>
            </w:r>
            <w:r w:rsidR="00CC3C59">
              <w:t xml:space="preserve">pense and Equipment (OE&amp;E) – </w:t>
            </w:r>
            <w:r w:rsidR="00DA60F7">
              <w:t>1.7</w:t>
            </w:r>
            <w:r w:rsidRPr="002114F8">
              <w:t>%</w:t>
            </w:r>
          </w:p>
          <w:p w14:paraId="4861F354" w14:textId="19FEF661" w:rsidR="002114F8" w:rsidRPr="002114F8" w:rsidRDefault="002114F8" w:rsidP="002114F8">
            <w:pPr>
              <w:ind w:left="697" w:hanging="360"/>
            </w:pPr>
            <w:r>
              <w:t xml:space="preserve">• </w:t>
            </w:r>
            <w:r w:rsidR="00CC3C59">
              <w:t>Misc</w:t>
            </w:r>
            <w:r w:rsidRPr="002114F8">
              <w:t xml:space="preserve"> Personnel</w:t>
            </w:r>
            <w:r w:rsidR="00CC3C59">
              <w:t xml:space="preserve"> &amp; Benefits</w:t>
            </w:r>
            <w:r w:rsidRPr="002114F8">
              <w:t xml:space="preserve"> -</w:t>
            </w:r>
            <w:r w:rsidR="00E23C46">
              <w:t>0.</w:t>
            </w:r>
            <w:r w:rsidR="00CC3C59">
              <w:t>4</w:t>
            </w:r>
            <w:r w:rsidRPr="002114F8">
              <w:t>%</w:t>
            </w:r>
          </w:p>
          <w:p w14:paraId="1A91E8FB" w14:textId="0FA56AFE" w:rsidR="004D560C" w:rsidRDefault="004D560C" w:rsidP="002114F8"/>
        </w:tc>
        <w:tc>
          <w:tcPr>
            <w:tcW w:w="5035" w:type="dxa"/>
          </w:tcPr>
          <w:p w14:paraId="6AA3AAB7" w14:textId="25512C0A" w:rsidR="004D560C" w:rsidRDefault="007B18C5">
            <w:r>
              <w:rPr>
                <w:noProof/>
              </w:rPr>
              <w:drawing>
                <wp:inline distT="0" distB="0" distL="0" distR="0" wp14:anchorId="36132F1C" wp14:editId="6502936C">
                  <wp:extent cx="3514476" cy="2526030"/>
                  <wp:effectExtent l="0" t="0" r="10160" b="7620"/>
                  <wp:docPr id="6" name="Chart 6">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3822CC" w14:paraId="2E7F5EC9" w14:textId="77777777" w:rsidTr="00157358">
        <w:tc>
          <w:tcPr>
            <w:tcW w:w="4315" w:type="dxa"/>
          </w:tcPr>
          <w:p w14:paraId="45237EC2" w14:textId="405731FC" w:rsidR="003822CC" w:rsidRPr="00612C4B" w:rsidRDefault="003822CC" w:rsidP="00E61CDC">
            <w:pPr>
              <w:rPr>
                <w:b/>
              </w:rPr>
            </w:pPr>
            <w:r w:rsidRPr="00612C4B">
              <w:rPr>
                <w:b/>
              </w:rPr>
              <w:t>Carryforward available for 202</w:t>
            </w:r>
            <w:r>
              <w:rPr>
                <w:b/>
              </w:rPr>
              <w:t>1</w:t>
            </w:r>
            <w:r w:rsidRPr="00612C4B">
              <w:rPr>
                <w:b/>
              </w:rPr>
              <w:t>-2</w:t>
            </w:r>
            <w:r>
              <w:rPr>
                <w:b/>
              </w:rPr>
              <w:t>2</w:t>
            </w:r>
            <w:r w:rsidRPr="00612C4B">
              <w:rPr>
                <w:b/>
              </w:rPr>
              <w:t xml:space="preserve">:  </w:t>
            </w:r>
          </w:p>
        </w:tc>
        <w:tc>
          <w:tcPr>
            <w:tcW w:w="5035" w:type="dxa"/>
          </w:tcPr>
          <w:p w14:paraId="7DC29FF4" w14:textId="739A1C2F" w:rsidR="003822CC" w:rsidRPr="00612C4B" w:rsidRDefault="003822CC" w:rsidP="00E61CDC">
            <w:pPr>
              <w:rPr>
                <w:b/>
              </w:rPr>
            </w:pPr>
            <w:r w:rsidRPr="00612C4B">
              <w:rPr>
                <w:b/>
              </w:rPr>
              <w:t>$</w:t>
            </w:r>
            <w:r>
              <w:rPr>
                <w:b/>
              </w:rPr>
              <w:t>426,232</w:t>
            </w:r>
          </w:p>
        </w:tc>
      </w:tr>
      <w:tr w:rsidR="00C86F43" w14:paraId="35C3DA08" w14:textId="77777777" w:rsidTr="00157358">
        <w:tc>
          <w:tcPr>
            <w:tcW w:w="4315" w:type="dxa"/>
          </w:tcPr>
          <w:p w14:paraId="62F662E5" w14:textId="589A6135" w:rsidR="00C86F43" w:rsidRPr="00612C4B" w:rsidRDefault="00C86F43" w:rsidP="00E61CDC">
            <w:pPr>
              <w:rPr>
                <w:b/>
              </w:rPr>
            </w:pPr>
            <w:r>
              <w:rPr>
                <w:b/>
              </w:rPr>
              <w:lastRenderedPageBreak/>
              <w:t>Uncommitted Carryforward available for 2021-22:</w:t>
            </w:r>
          </w:p>
        </w:tc>
        <w:tc>
          <w:tcPr>
            <w:tcW w:w="5035" w:type="dxa"/>
          </w:tcPr>
          <w:p w14:paraId="213CD4FE" w14:textId="73D5E87B" w:rsidR="00C86F43" w:rsidRPr="00C86F43" w:rsidRDefault="00C86F43" w:rsidP="00E61CDC">
            <w:pPr>
              <w:rPr>
                <w:b/>
              </w:rPr>
            </w:pPr>
            <w:r w:rsidRPr="00C86F43">
              <w:rPr>
                <w:b/>
              </w:rPr>
              <w:t>$182,112</w:t>
            </w:r>
          </w:p>
        </w:tc>
      </w:tr>
    </w:tbl>
    <w:p w14:paraId="1CB50636" w14:textId="67BBF4E5" w:rsidR="004D560C" w:rsidRDefault="004D560C"/>
    <w:p w14:paraId="707F9D94" w14:textId="77777777" w:rsidR="00C86F43" w:rsidRDefault="00C86F43">
      <w:r>
        <w:t>Notes:</w:t>
      </w:r>
    </w:p>
    <w:p w14:paraId="31148E78" w14:textId="77777777" w:rsidR="00C86F43" w:rsidRDefault="00C86F43" w:rsidP="00C95898">
      <w:pPr>
        <w:ind w:left="360" w:hanging="360"/>
      </w:pPr>
      <w:r>
        <w:t>• About $240K of the potential carryforward are general funds the college holds for others.  The functional carryforward is less than $200K.</w:t>
      </w:r>
    </w:p>
    <w:p w14:paraId="1D99BD6E" w14:textId="77777777" w:rsidR="00C86F43" w:rsidRDefault="00C86F43" w:rsidP="00C95898">
      <w:pPr>
        <w:ind w:left="360" w:hanging="360"/>
      </w:pPr>
      <w:r>
        <w:t>• General fund expenditures and income were more difficult to track in 2020-21 for two reasons: (1) Academic Affairs backfilled the college’s share of the 5% permanent budget cut the university; we do not yet know if or when those funds will be restored permanently and (2) some expenses that the college would have usually paid with general funds were eligible for CARES-2 (2020-21 COVID emergency funding).</w:t>
      </w:r>
    </w:p>
    <w:p w14:paraId="17DD0E3E" w14:textId="77777777" w:rsidR="0016770C" w:rsidRDefault="00C86F43" w:rsidP="00C95898">
      <w:pPr>
        <w:ind w:left="360" w:hanging="360"/>
      </w:pPr>
      <w:r>
        <w:t xml:space="preserve">• We </w:t>
      </w:r>
      <w:r w:rsidR="004D2E93">
        <w:t>will likely not be able to sort out how these 2020-21 oddities affect the college’s underlying budget until at least the December assessment with Academic Affairs and perhaps not until the end of the 2021-22 fiscal year</w:t>
      </w:r>
      <w:r w:rsidR="00C95898">
        <w:t xml:space="preserve"> so one budget priority for the college in 2021-22 is to have a significant carryforward balance at the end of the fiscal year to carry into the 2022-23 academic year</w:t>
      </w:r>
      <w:r w:rsidR="004D2E93">
        <w:t>.</w:t>
      </w:r>
    </w:p>
    <w:p w14:paraId="15A4A827" w14:textId="77777777" w:rsidR="0016770C" w:rsidRDefault="0016770C" w:rsidP="0016770C">
      <w:pPr>
        <w:ind w:left="360" w:hanging="360"/>
      </w:pPr>
      <w:r>
        <w:t>• All possible funds should be carried forward in this category as a hedge against a possible general fund shortfall in 2022-23.</w:t>
      </w:r>
    </w:p>
    <w:p w14:paraId="30AEE6A2" w14:textId="68D3A207" w:rsidR="002114F8" w:rsidRDefault="002114F8" w:rsidP="0016770C">
      <w:r>
        <w:br w:type="page"/>
      </w:r>
    </w:p>
    <w:p w14:paraId="2ED11037" w14:textId="6C579796" w:rsidR="002657A2" w:rsidRPr="004D560C" w:rsidRDefault="00CE334E" w:rsidP="002657A2">
      <w:pPr>
        <w:jc w:val="center"/>
        <w:rPr>
          <w:b/>
          <w:bCs/>
        </w:rPr>
      </w:pPr>
      <w:r>
        <w:rPr>
          <w:b/>
          <w:bCs/>
        </w:rPr>
        <w:lastRenderedPageBreak/>
        <w:t xml:space="preserve">Example #3: </w:t>
      </w:r>
      <w:r w:rsidR="002657A2">
        <w:rPr>
          <w:b/>
          <w:bCs/>
        </w:rPr>
        <w:t>CERF</w:t>
      </w:r>
    </w:p>
    <w:p w14:paraId="2567EAAB" w14:textId="77777777" w:rsidR="002657A2" w:rsidRDefault="002657A2" w:rsidP="002657A2"/>
    <w:tbl>
      <w:tblPr>
        <w:tblStyle w:val="TableGrid"/>
        <w:tblW w:w="0" w:type="auto"/>
        <w:tblLook w:val="04A0" w:firstRow="1" w:lastRow="0" w:firstColumn="1" w:lastColumn="0" w:noHBand="0" w:noVBand="1"/>
      </w:tblPr>
      <w:tblGrid>
        <w:gridCol w:w="4004"/>
        <w:gridCol w:w="5346"/>
      </w:tblGrid>
      <w:tr w:rsidR="0039726F" w14:paraId="25BABA69" w14:textId="77777777" w:rsidTr="002F716E">
        <w:tc>
          <w:tcPr>
            <w:tcW w:w="4004" w:type="dxa"/>
          </w:tcPr>
          <w:p w14:paraId="1EA2700D" w14:textId="77777777" w:rsidR="002657A2" w:rsidRDefault="002657A2" w:rsidP="00564016">
            <w:r>
              <w:t>Description:</w:t>
            </w:r>
          </w:p>
        </w:tc>
        <w:tc>
          <w:tcPr>
            <w:tcW w:w="5346" w:type="dxa"/>
          </w:tcPr>
          <w:p w14:paraId="58B1529A" w14:textId="77777777" w:rsidR="002657A2" w:rsidRDefault="002657A2" w:rsidP="00564016">
            <w:r>
              <w:t>Continuing Education Revolving Fund (CERF)</w:t>
            </w:r>
          </w:p>
        </w:tc>
      </w:tr>
      <w:tr w:rsidR="0039726F" w14:paraId="43CBBBAF" w14:textId="77777777" w:rsidTr="002F716E">
        <w:tc>
          <w:tcPr>
            <w:tcW w:w="4004" w:type="dxa"/>
          </w:tcPr>
          <w:p w14:paraId="078E072B" w14:textId="77777777" w:rsidR="002657A2" w:rsidRDefault="002657A2" w:rsidP="00564016">
            <w:r>
              <w:t>Restrictions and other notes:</w:t>
            </w:r>
          </w:p>
          <w:p w14:paraId="6EB5B8DC" w14:textId="77777777" w:rsidR="002657A2" w:rsidRDefault="002657A2" w:rsidP="00564016"/>
        </w:tc>
        <w:tc>
          <w:tcPr>
            <w:tcW w:w="5346" w:type="dxa"/>
          </w:tcPr>
          <w:p w14:paraId="4C81D19F" w14:textId="77777777" w:rsidR="002657A2" w:rsidRDefault="002657A2" w:rsidP="00564016">
            <w:r>
              <w:t>--indirect returns from Continuing Professional and International Education Programs (CPIE)</w:t>
            </w:r>
          </w:p>
          <w:p w14:paraId="2B53AAC9" w14:textId="77777777" w:rsidR="002657A2" w:rsidRDefault="002657A2" w:rsidP="00564016">
            <w:r>
              <w:t>--typical use department operating funds (</w:t>
            </w:r>
            <w:proofErr w:type="gramStart"/>
            <w:r>
              <w:t>i.e.</w:t>
            </w:r>
            <w:proofErr w:type="gramEnd"/>
            <w:r>
              <w:t xml:space="preserve"> supplies, copying, equipment &amp; hospitality (dept. faculty meetings))</w:t>
            </w:r>
          </w:p>
        </w:tc>
      </w:tr>
      <w:tr w:rsidR="0039726F" w14:paraId="4ABF3421" w14:textId="77777777" w:rsidTr="002F716E">
        <w:tc>
          <w:tcPr>
            <w:tcW w:w="4004" w:type="dxa"/>
          </w:tcPr>
          <w:p w14:paraId="79EBFA2B" w14:textId="77777777" w:rsidR="002657A2" w:rsidRDefault="002657A2" w:rsidP="00564016"/>
        </w:tc>
        <w:tc>
          <w:tcPr>
            <w:tcW w:w="5346" w:type="dxa"/>
          </w:tcPr>
          <w:p w14:paraId="6CE93C67" w14:textId="0F4F2BBC" w:rsidR="002657A2" w:rsidRDefault="002577C7" w:rsidP="00564016">
            <w:r>
              <w:t xml:space="preserve">CERF 100% Operating Expense </w:t>
            </w:r>
            <w:r w:rsidR="009815FA">
              <w:t>&amp; Equipment</w:t>
            </w:r>
          </w:p>
        </w:tc>
      </w:tr>
      <w:tr w:rsidR="0039726F" w14:paraId="2F4923D0" w14:textId="77777777" w:rsidTr="002F716E">
        <w:tc>
          <w:tcPr>
            <w:tcW w:w="4004" w:type="dxa"/>
          </w:tcPr>
          <w:p w14:paraId="38214285" w14:textId="7AA34B9E" w:rsidR="002657A2" w:rsidRPr="000805E3" w:rsidRDefault="002657A2" w:rsidP="00564016">
            <w:pPr>
              <w:rPr>
                <w:bCs/>
              </w:rPr>
            </w:pPr>
            <w:r>
              <w:rPr>
                <w:bCs/>
              </w:rPr>
              <w:t>20</w:t>
            </w:r>
            <w:r w:rsidR="00BE1C15">
              <w:rPr>
                <w:bCs/>
              </w:rPr>
              <w:t>20</w:t>
            </w:r>
            <w:r>
              <w:rPr>
                <w:bCs/>
              </w:rPr>
              <w:t>-2</w:t>
            </w:r>
            <w:r w:rsidR="00BE1C15">
              <w:rPr>
                <w:bCs/>
              </w:rPr>
              <w:t>1</w:t>
            </w:r>
            <w:r>
              <w:rPr>
                <w:bCs/>
              </w:rPr>
              <w:t xml:space="preserve"> Available Revenue:</w:t>
            </w:r>
          </w:p>
        </w:tc>
        <w:tc>
          <w:tcPr>
            <w:tcW w:w="5346" w:type="dxa"/>
          </w:tcPr>
          <w:p w14:paraId="6F01B351" w14:textId="704FB301" w:rsidR="002657A2" w:rsidRDefault="006A574B" w:rsidP="00564016">
            <w:r>
              <w:t>$1,</w:t>
            </w:r>
            <w:r w:rsidR="000805E3">
              <w:t>774,816</w:t>
            </w:r>
          </w:p>
        </w:tc>
      </w:tr>
      <w:tr w:rsidR="0039726F" w14:paraId="6E7B564A" w14:textId="77777777" w:rsidTr="002F716E">
        <w:tc>
          <w:tcPr>
            <w:tcW w:w="4004" w:type="dxa"/>
          </w:tcPr>
          <w:p w14:paraId="23EF9FEE" w14:textId="77777777" w:rsidR="002657A2" w:rsidRPr="004D560C" w:rsidRDefault="002657A2" w:rsidP="00564016">
            <w:pPr>
              <w:ind w:left="360"/>
              <w:rPr>
                <w:bCs/>
              </w:rPr>
            </w:pPr>
            <w:r>
              <w:rPr>
                <w:bCs/>
              </w:rPr>
              <w:t>Open University</w:t>
            </w:r>
          </w:p>
        </w:tc>
        <w:tc>
          <w:tcPr>
            <w:tcW w:w="5346" w:type="dxa"/>
          </w:tcPr>
          <w:p w14:paraId="3AD73E3C" w14:textId="52F30C5A" w:rsidR="002657A2" w:rsidRDefault="002657A2" w:rsidP="00564016">
            <w:pPr>
              <w:ind w:left="346"/>
            </w:pPr>
            <w:r>
              <w:t>$</w:t>
            </w:r>
            <w:r w:rsidR="00A34F70">
              <w:t>144,658</w:t>
            </w:r>
          </w:p>
        </w:tc>
      </w:tr>
      <w:tr w:rsidR="0039726F" w14:paraId="6DDFB3E9" w14:textId="77777777" w:rsidTr="002F716E">
        <w:tc>
          <w:tcPr>
            <w:tcW w:w="4004" w:type="dxa"/>
          </w:tcPr>
          <w:p w14:paraId="0CAA5490" w14:textId="70865D87" w:rsidR="002657A2" w:rsidRDefault="00986C07" w:rsidP="00564016">
            <w:pPr>
              <w:ind w:left="336"/>
            </w:pPr>
            <w:r>
              <w:rPr>
                <w:bCs/>
              </w:rPr>
              <w:t>Summer 2020</w:t>
            </w:r>
          </w:p>
        </w:tc>
        <w:tc>
          <w:tcPr>
            <w:tcW w:w="5346" w:type="dxa"/>
          </w:tcPr>
          <w:p w14:paraId="7D7ADF91" w14:textId="0C381678" w:rsidR="002657A2" w:rsidRDefault="002657A2" w:rsidP="00564016">
            <w:pPr>
              <w:ind w:left="346"/>
            </w:pPr>
            <w:r>
              <w:rPr>
                <w:bCs/>
              </w:rPr>
              <w:t>$</w:t>
            </w:r>
            <w:r w:rsidR="00A34F70">
              <w:rPr>
                <w:bCs/>
              </w:rPr>
              <w:t>387,984</w:t>
            </w:r>
          </w:p>
        </w:tc>
      </w:tr>
      <w:tr w:rsidR="0039726F" w14:paraId="7A40C1AD" w14:textId="77777777" w:rsidTr="002F716E">
        <w:tc>
          <w:tcPr>
            <w:tcW w:w="4004" w:type="dxa"/>
          </w:tcPr>
          <w:p w14:paraId="3A05E3C3" w14:textId="77777777" w:rsidR="002657A2" w:rsidRDefault="002657A2" w:rsidP="00564016">
            <w:pPr>
              <w:ind w:left="336"/>
            </w:pPr>
            <w:r>
              <w:rPr>
                <w:bCs/>
              </w:rPr>
              <w:t>Dept. Chair Salary Reimbursement for Summer</w:t>
            </w:r>
          </w:p>
        </w:tc>
        <w:tc>
          <w:tcPr>
            <w:tcW w:w="5346" w:type="dxa"/>
          </w:tcPr>
          <w:p w14:paraId="0EFF7BE5" w14:textId="77777777" w:rsidR="002657A2" w:rsidRDefault="002657A2" w:rsidP="00564016">
            <w:pPr>
              <w:ind w:left="346"/>
            </w:pPr>
            <w:r>
              <w:rPr>
                <w:bCs/>
              </w:rPr>
              <w:t>$199,595</w:t>
            </w:r>
          </w:p>
        </w:tc>
      </w:tr>
      <w:tr w:rsidR="0039726F" w14:paraId="4880CBBA" w14:textId="77777777" w:rsidTr="002F716E">
        <w:tc>
          <w:tcPr>
            <w:tcW w:w="4004" w:type="dxa"/>
          </w:tcPr>
          <w:p w14:paraId="2153009C" w14:textId="662C5736" w:rsidR="002657A2" w:rsidRDefault="002657A2" w:rsidP="00564016">
            <w:pPr>
              <w:ind w:left="336"/>
            </w:pPr>
            <w:r>
              <w:t>Programs – BALA, MSGIS</w:t>
            </w:r>
            <w:r w:rsidR="00A34F70">
              <w:t xml:space="preserve">, </w:t>
            </w:r>
            <w:r w:rsidR="005E3625">
              <w:t>MAIA, MS</w:t>
            </w:r>
            <w:r w:rsidR="00046F55">
              <w:t>SMP, ESI</w:t>
            </w:r>
          </w:p>
        </w:tc>
        <w:tc>
          <w:tcPr>
            <w:tcW w:w="5346" w:type="dxa"/>
          </w:tcPr>
          <w:p w14:paraId="084B36C5" w14:textId="7FE20845" w:rsidR="002657A2" w:rsidRDefault="002657A2" w:rsidP="00564016">
            <w:pPr>
              <w:ind w:left="346"/>
            </w:pPr>
            <w:r>
              <w:rPr>
                <w:bCs/>
              </w:rPr>
              <w:t>$</w:t>
            </w:r>
            <w:r w:rsidR="00DD3C4B">
              <w:rPr>
                <w:bCs/>
              </w:rPr>
              <w:t>148,658</w:t>
            </w:r>
          </w:p>
        </w:tc>
      </w:tr>
      <w:tr w:rsidR="0039726F" w14:paraId="38BFB833" w14:textId="77777777" w:rsidTr="002F716E">
        <w:tc>
          <w:tcPr>
            <w:tcW w:w="4004" w:type="dxa"/>
          </w:tcPr>
          <w:p w14:paraId="10148633" w14:textId="7CBEC2B6" w:rsidR="002657A2" w:rsidRDefault="00986C07" w:rsidP="00564016">
            <w:pPr>
              <w:ind w:left="336"/>
            </w:pPr>
            <w:r>
              <w:rPr>
                <w:bCs/>
              </w:rPr>
              <w:t>Carryforward from 19/20</w:t>
            </w:r>
          </w:p>
        </w:tc>
        <w:tc>
          <w:tcPr>
            <w:tcW w:w="5346" w:type="dxa"/>
          </w:tcPr>
          <w:p w14:paraId="7E6D0E04" w14:textId="4944BC2E" w:rsidR="002657A2" w:rsidRDefault="002657A2" w:rsidP="00564016">
            <w:pPr>
              <w:ind w:left="346"/>
            </w:pPr>
            <w:r>
              <w:rPr>
                <w:bCs/>
              </w:rPr>
              <w:t>$</w:t>
            </w:r>
            <w:r w:rsidR="009964B9">
              <w:rPr>
                <w:bCs/>
              </w:rPr>
              <w:t>735,397</w:t>
            </w:r>
          </w:p>
        </w:tc>
      </w:tr>
      <w:tr w:rsidR="0039726F" w14:paraId="40E10AE3" w14:textId="77777777" w:rsidTr="002F716E">
        <w:tc>
          <w:tcPr>
            <w:tcW w:w="4004" w:type="dxa"/>
          </w:tcPr>
          <w:p w14:paraId="2E0A4309" w14:textId="77777777" w:rsidR="002657A2" w:rsidRDefault="002657A2" w:rsidP="00564016">
            <w:pPr>
              <w:ind w:left="336"/>
            </w:pPr>
            <w:r>
              <w:t>GS 700</w:t>
            </w:r>
          </w:p>
        </w:tc>
        <w:tc>
          <w:tcPr>
            <w:tcW w:w="5346" w:type="dxa"/>
          </w:tcPr>
          <w:p w14:paraId="5ABA872F" w14:textId="3453EBD1" w:rsidR="002657A2" w:rsidRDefault="002657A2" w:rsidP="00564016">
            <w:pPr>
              <w:ind w:left="346"/>
            </w:pPr>
            <w:r>
              <w:t xml:space="preserve">$ </w:t>
            </w:r>
            <w:r w:rsidR="009964B9">
              <w:t>23,176</w:t>
            </w:r>
          </w:p>
        </w:tc>
      </w:tr>
      <w:tr w:rsidR="0039726F" w14:paraId="2F2F842B" w14:textId="77777777" w:rsidTr="002F716E">
        <w:tc>
          <w:tcPr>
            <w:tcW w:w="4004" w:type="dxa"/>
          </w:tcPr>
          <w:p w14:paraId="146B8720" w14:textId="7308536A" w:rsidR="002657A2" w:rsidRDefault="002657A2" w:rsidP="00564016">
            <w:pPr>
              <w:ind w:left="336"/>
            </w:pPr>
            <w:r>
              <w:t xml:space="preserve">Winter </w:t>
            </w:r>
            <w:r w:rsidR="00986C07">
              <w:t>Session 2021</w:t>
            </w:r>
          </w:p>
        </w:tc>
        <w:tc>
          <w:tcPr>
            <w:tcW w:w="5346" w:type="dxa"/>
          </w:tcPr>
          <w:p w14:paraId="7C2B963C" w14:textId="60D2A0AC" w:rsidR="002657A2" w:rsidRDefault="002657A2" w:rsidP="00564016">
            <w:pPr>
              <w:ind w:left="346"/>
            </w:pPr>
            <w:r>
              <w:t xml:space="preserve">$ </w:t>
            </w:r>
            <w:r w:rsidR="009964B9">
              <w:t>32,873</w:t>
            </w:r>
          </w:p>
        </w:tc>
      </w:tr>
      <w:tr w:rsidR="0039726F" w14:paraId="7678CDB3" w14:textId="77777777" w:rsidTr="002F716E">
        <w:tc>
          <w:tcPr>
            <w:tcW w:w="4004" w:type="dxa"/>
          </w:tcPr>
          <w:p w14:paraId="4CEE2F93" w14:textId="7993F1B1" w:rsidR="002657A2" w:rsidRDefault="00986C07" w:rsidP="00564016">
            <w:pPr>
              <w:ind w:left="336"/>
            </w:pPr>
            <w:r>
              <w:t>May Intersession 2021</w:t>
            </w:r>
          </w:p>
        </w:tc>
        <w:tc>
          <w:tcPr>
            <w:tcW w:w="5346" w:type="dxa"/>
          </w:tcPr>
          <w:p w14:paraId="68A3FEF4" w14:textId="7723AA26" w:rsidR="002657A2" w:rsidRDefault="002657A2" w:rsidP="00564016">
            <w:pPr>
              <w:ind w:left="346"/>
            </w:pPr>
            <w:proofErr w:type="gramStart"/>
            <w:r>
              <w:t xml:space="preserve">$  </w:t>
            </w:r>
            <w:r w:rsidR="00BE1C15">
              <w:t>8,776</w:t>
            </w:r>
            <w:proofErr w:type="gramEnd"/>
          </w:p>
        </w:tc>
      </w:tr>
      <w:tr w:rsidR="0039726F" w14:paraId="300BF515" w14:textId="77777777" w:rsidTr="002F716E">
        <w:tc>
          <w:tcPr>
            <w:tcW w:w="4004" w:type="dxa"/>
          </w:tcPr>
          <w:p w14:paraId="13783DEC" w14:textId="39D5C046" w:rsidR="002657A2" w:rsidRDefault="00EC79E0" w:rsidP="00BE1C15">
            <w:r>
              <w:t xml:space="preserve">       Computer Refresh</w:t>
            </w:r>
          </w:p>
        </w:tc>
        <w:tc>
          <w:tcPr>
            <w:tcW w:w="5346" w:type="dxa"/>
          </w:tcPr>
          <w:p w14:paraId="06EC3DCF" w14:textId="374326CA" w:rsidR="002657A2" w:rsidRDefault="00EC79E0" w:rsidP="00564016">
            <w:pPr>
              <w:ind w:left="346"/>
            </w:pPr>
            <w:r>
              <w:t>$93,698</w:t>
            </w:r>
          </w:p>
        </w:tc>
      </w:tr>
      <w:tr w:rsidR="0039726F" w14:paraId="0283F080" w14:textId="77777777" w:rsidTr="002F716E">
        <w:tc>
          <w:tcPr>
            <w:tcW w:w="4004" w:type="dxa"/>
          </w:tcPr>
          <w:p w14:paraId="55C5FA06" w14:textId="77777777" w:rsidR="002657A2" w:rsidRDefault="002657A2" w:rsidP="00564016"/>
        </w:tc>
        <w:tc>
          <w:tcPr>
            <w:tcW w:w="5346" w:type="dxa"/>
          </w:tcPr>
          <w:p w14:paraId="27159864" w14:textId="77777777" w:rsidR="002657A2" w:rsidRDefault="002657A2" w:rsidP="00564016"/>
        </w:tc>
      </w:tr>
      <w:tr w:rsidR="0039726F" w14:paraId="25382126" w14:textId="77777777" w:rsidTr="002F716E">
        <w:tc>
          <w:tcPr>
            <w:tcW w:w="4004" w:type="dxa"/>
          </w:tcPr>
          <w:p w14:paraId="1AAE0C82" w14:textId="77777777" w:rsidR="002657A2" w:rsidRDefault="002657A2" w:rsidP="00564016"/>
        </w:tc>
        <w:tc>
          <w:tcPr>
            <w:tcW w:w="5346" w:type="dxa"/>
          </w:tcPr>
          <w:p w14:paraId="22229EF0" w14:textId="77777777" w:rsidR="002657A2" w:rsidRDefault="002657A2" w:rsidP="00564016"/>
        </w:tc>
      </w:tr>
      <w:tr w:rsidR="0039726F" w14:paraId="66FD4B9A" w14:textId="77777777" w:rsidTr="002F716E">
        <w:tc>
          <w:tcPr>
            <w:tcW w:w="4004" w:type="dxa"/>
          </w:tcPr>
          <w:p w14:paraId="755C7EFA" w14:textId="19BF119F" w:rsidR="002657A2" w:rsidRDefault="002657A2" w:rsidP="00564016">
            <w:r>
              <w:t>20</w:t>
            </w:r>
            <w:r w:rsidR="00BE1C15">
              <w:t>20</w:t>
            </w:r>
            <w:r>
              <w:t>-2</w:t>
            </w:r>
            <w:r w:rsidR="00BE1C15">
              <w:t>1</w:t>
            </w:r>
            <w:r>
              <w:t xml:space="preserve"> Expenditures</w:t>
            </w:r>
          </w:p>
        </w:tc>
        <w:tc>
          <w:tcPr>
            <w:tcW w:w="5346" w:type="dxa"/>
          </w:tcPr>
          <w:p w14:paraId="7880244B" w14:textId="724AD194" w:rsidR="002657A2" w:rsidRDefault="009815FA" w:rsidP="00564016">
            <w:r>
              <w:t>$</w:t>
            </w:r>
            <w:r w:rsidR="00CD63E2">
              <w:t>429,410</w:t>
            </w:r>
          </w:p>
        </w:tc>
      </w:tr>
      <w:tr w:rsidR="003822CC" w14:paraId="52588A00" w14:textId="77777777" w:rsidTr="002F716E">
        <w:tc>
          <w:tcPr>
            <w:tcW w:w="4004" w:type="dxa"/>
          </w:tcPr>
          <w:p w14:paraId="0CD0AE72" w14:textId="27AF2A3F" w:rsidR="003822CC" w:rsidRDefault="003822CC" w:rsidP="00564016">
            <w:r w:rsidRPr="00612C4B">
              <w:rPr>
                <w:b/>
              </w:rPr>
              <w:t>Carryforward available for 202</w:t>
            </w:r>
            <w:r>
              <w:rPr>
                <w:b/>
              </w:rPr>
              <w:t>1</w:t>
            </w:r>
            <w:r w:rsidRPr="00612C4B">
              <w:rPr>
                <w:b/>
              </w:rPr>
              <w:t>-2</w:t>
            </w:r>
            <w:r>
              <w:rPr>
                <w:b/>
              </w:rPr>
              <w:t>2</w:t>
            </w:r>
            <w:r w:rsidRPr="00612C4B">
              <w:rPr>
                <w:b/>
              </w:rPr>
              <w:t xml:space="preserve">:  </w:t>
            </w:r>
          </w:p>
        </w:tc>
        <w:tc>
          <w:tcPr>
            <w:tcW w:w="5346" w:type="dxa"/>
          </w:tcPr>
          <w:p w14:paraId="3CC0FA8B" w14:textId="0D38C241" w:rsidR="003822CC" w:rsidRPr="0016770C" w:rsidRDefault="0016770C" w:rsidP="00564016">
            <w:pPr>
              <w:rPr>
                <w:b/>
              </w:rPr>
            </w:pPr>
            <w:r w:rsidRPr="0016770C">
              <w:rPr>
                <w:b/>
              </w:rPr>
              <w:t>$1,345,406</w:t>
            </w:r>
          </w:p>
        </w:tc>
      </w:tr>
    </w:tbl>
    <w:p w14:paraId="6B0ABCC3" w14:textId="164BCE32" w:rsidR="003822CC" w:rsidRDefault="003822CC" w:rsidP="003822CC">
      <w:pPr>
        <w:rPr>
          <w:b/>
          <w:bCs/>
        </w:rPr>
      </w:pPr>
    </w:p>
    <w:p w14:paraId="1C4D6564" w14:textId="475B9294" w:rsidR="003822CC" w:rsidRDefault="003822CC" w:rsidP="003822CC">
      <w:pPr>
        <w:rPr>
          <w:bCs/>
        </w:rPr>
      </w:pPr>
      <w:r>
        <w:rPr>
          <w:bCs/>
        </w:rPr>
        <w:t>Notes:</w:t>
      </w:r>
    </w:p>
    <w:p w14:paraId="60375F9A" w14:textId="4A115DC2" w:rsidR="003822CC" w:rsidRDefault="003822CC" w:rsidP="003822CC">
      <w:pPr>
        <w:pStyle w:val="ListParagraph"/>
        <w:numPr>
          <w:ilvl w:val="0"/>
          <w:numId w:val="12"/>
        </w:numPr>
        <w:rPr>
          <w:bCs/>
        </w:rPr>
      </w:pPr>
      <w:r>
        <w:rPr>
          <w:bCs/>
        </w:rPr>
        <w:t>The larger-than-normal carryforward is due to normal spending being truncated due to the pandemic.</w:t>
      </w:r>
    </w:p>
    <w:p w14:paraId="5D5968AB" w14:textId="3D46274B" w:rsidR="003822CC" w:rsidRDefault="003822CC" w:rsidP="003822CC">
      <w:pPr>
        <w:pStyle w:val="ListParagraph"/>
        <w:numPr>
          <w:ilvl w:val="0"/>
          <w:numId w:val="12"/>
        </w:numPr>
        <w:rPr>
          <w:bCs/>
        </w:rPr>
      </w:pPr>
      <w:r>
        <w:rPr>
          <w:bCs/>
        </w:rPr>
        <w:t>2020-21 income is m</w:t>
      </w:r>
      <w:r w:rsidR="009E5769">
        <w:rPr>
          <w:bCs/>
        </w:rPr>
        <w:t>uch the same in total as 2019-20</w:t>
      </w:r>
      <w:r>
        <w:rPr>
          <w:bCs/>
        </w:rPr>
        <w:t xml:space="preserve"> income, but the sources are different.  Most notably, income from open university was down by about 50% but income from a fully on-line summer was up about 50%.</w:t>
      </w:r>
    </w:p>
    <w:p w14:paraId="6ECD406E" w14:textId="62209ABC" w:rsidR="003822CC" w:rsidRPr="003822CC" w:rsidRDefault="003822CC" w:rsidP="003822CC">
      <w:pPr>
        <w:pStyle w:val="ListParagraph"/>
        <w:numPr>
          <w:ilvl w:val="0"/>
          <w:numId w:val="12"/>
        </w:numPr>
        <w:rPr>
          <w:bCs/>
        </w:rPr>
      </w:pPr>
      <w:r>
        <w:rPr>
          <w:bCs/>
        </w:rPr>
        <w:t>Expenses in 2021-22 will likely be somewhat lower than normal because of the continued effects of the pandemic</w:t>
      </w:r>
      <w:r w:rsidR="0016770C">
        <w:rPr>
          <w:bCs/>
        </w:rPr>
        <w:t>; most of these funds should be carried forward to 2022-23 to act as a buffer against the possibility of a general fund shortfall.</w:t>
      </w:r>
    </w:p>
    <w:p w14:paraId="75320DEE" w14:textId="77777777" w:rsidR="003822CC" w:rsidRDefault="003822CC">
      <w:pPr>
        <w:rPr>
          <w:b/>
          <w:bCs/>
        </w:rPr>
      </w:pPr>
      <w:r>
        <w:rPr>
          <w:b/>
          <w:bCs/>
        </w:rPr>
        <w:br w:type="page"/>
      </w:r>
    </w:p>
    <w:p w14:paraId="79964E6E" w14:textId="77777777" w:rsidR="003822CC" w:rsidRDefault="003822CC" w:rsidP="003F1884">
      <w:pPr>
        <w:jc w:val="center"/>
        <w:rPr>
          <w:b/>
          <w:bCs/>
        </w:rPr>
      </w:pPr>
    </w:p>
    <w:p w14:paraId="070D1FB4" w14:textId="4004E8C2" w:rsidR="003F1884" w:rsidRDefault="003F1884" w:rsidP="003F1884">
      <w:pPr>
        <w:jc w:val="center"/>
        <w:rPr>
          <w:b/>
          <w:bCs/>
        </w:rPr>
      </w:pPr>
      <w:r>
        <w:rPr>
          <w:b/>
          <w:bCs/>
        </w:rPr>
        <w:t>Example #4:  CARES 2 Funding</w:t>
      </w:r>
    </w:p>
    <w:p w14:paraId="1D85E6E1" w14:textId="77777777" w:rsidR="003F1884" w:rsidRPr="00612C4B" w:rsidRDefault="003F1884" w:rsidP="003F1884">
      <w:pPr>
        <w:jc w:val="center"/>
        <w:rPr>
          <w:b/>
          <w:bCs/>
        </w:rPr>
      </w:pPr>
    </w:p>
    <w:tbl>
      <w:tblPr>
        <w:tblStyle w:val="TableGrid"/>
        <w:tblW w:w="0" w:type="auto"/>
        <w:tblLook w:val="04A0" w:firstRow="1" w:lastRow="0" w:firstColumn="1" w:lastColumn="0" w:noHBand="0" w:noVBand="1"/>
      </w:tblPr>
      <w:tblGrid>
        <w:gridCol w:w="4675"/>
        <w:gridCol w:w="4675"/>
      </w:tblGrid>
      <w:tr w:rsidR="003F1884" w14:paraId="1D64C29B" w14:textId="77777777" w:rsidTr="003515AD">
        <w:tc>
          <w:tcPr>
            <w:tcW w:w="4675" w:type="dxa"/>
          </w:tcPr>
          <w:p w14:paraId="34F6F8D7" w14:textId="77777777" w:rsidR="003F1884" w:rsidRDefault="003F1884" w:rsidP="003515AD">
            <w:r>
              <w:t>Description:</w:t>
            </w:r>
          </w:p>
        </w:tc>
        <w:tc>
          <w:tcPr>
            <w:tcW w:w="4675" w:type="dxa"/>
          </w:tcPr>
          <w:p w14:paraId="01B5254E" w14:textId="34FE7590" w:rsidR="003F1884" w:rsidRDefault="003F7C2C" w:rsidP="003515AD">
            <w:r>
              <w:t xml:space="preserve">Federal Emergency Support of Covid </w:t>
            </w:r>
          </w:p>
        </w:tc>
      </w:tr>
      <w:tr w:rsidR="003F1884" w14:paraId="270A4A48" w14:textId="77777777" w:rsidTr="003515AD">
        <w:tc>
          <w:tcPr>
            <w:tcW w:w="4675" w:type="dxa"/>
          </w:tcPr>
          <w:p w14:paraId="3D8A80AA" w14:textId="77777777" w:rsidR="003F1884" w:rsidRDefault="003F1884" w:rsidP="003515AD">
            <w:r>
              <w:t>Restrictions:</w:t>
            </w:r>
          </w:p>
          <w:p w14:paraId="0576C7C3" w14:textId="77777777" w:rsidR="003F1884" w:rsidRPr="005A03AE" w:rsidRDefault="003F1884" w:rsidP="003515AD">
            <w:pPr>
              <w:tabs>
                <w:tab w:val="left" w:pos="1320"/>
              </w:tabs>
            </w:pPr>
            <w:r>
              <w:tab/>
            </w:r>
          </w:p>
        </w:tc>
        <w:tc>
          <w:tcPr>
            <w:tcW w:w="4675" w:type="dxa"/>
          </w:tcPr>
          <w:p w14:paraId="38DA3AB0" w14:textId="115A8ABB" w:rsidR="003F1884" w:rsidRDefault="003F7C2C" w:rsidP="003515AD">
            <w:r>
              <w:t xml:space="preserve">Used for Preparation </w:t>
            </w:r>
            <w:r w:rsidR="00DA7F94">
              <w:t xml:space="preserve">in teaching on line Training and Equipment and replacement of </w:t>
            </w:r>
            <w:r w:rsidR="00B72906">
              <w:t>personnel on Covid related leave</w:t>
            </w:r>
          </w:p>
        </w:tc>
      </w:tr>
      <w:tr w:rsidR="003F1884" w14:paraId="2BA2EA6F" w14:textId="77777777" w:rsidTr="003515AD">
        <w:tc>
          <w:tcPr>
            <w:tcW w:w="4675" w:type="dxa"/>
          </w:tcPr>
          <w:p w14:paraId="50D0658D" w14:textId="77777777" w:rsidR="003F1884" w:rsidRDefault="003F1884" w:rsidP="003515AD"/>
        </w:tc>
        <w:tc>
          <w:tcPr>
            <w:tcW w:w="4675" w:type="dxa"/>
          </w:tcPr>
          <w:p w14:paraId="65D4B14E" w14:textId="77777777" w:rsidR="003F1884" w:rsidRDefault="003F1884" w:rsidP="003515AD"/>
        </w:tc>
      </w:tr>
      <w:tr w:rsidR="003F1884" w14:paraId="2E2A1B97" w14:textId="77777777" w:rsidTr="003515AD">
        <w:tc>
          <w:tcPr>
            <w:tcW w:w="4675" w:type="dxa"/>
          </w:tcPr>
          <w:p w14:paraId="240869C9" w14:textId="77777777" w:rsidR="003F1884" w:rsidRDefault="003F1884" w:rsidP="003515AD">
            <w:r>
              <w:t>2020-21 Available Revenue:</w:t>
            </w:r>
          </w:p>
        </w:tc>
        <w:tc>
          <w:tcPr>
            <w:tcW w:w="4675" w:type="dxa"/>
          </w:tcPr>
          <w:p w14:paraId="71CF061B" w14:textId="6B362F03" w:rsidR="003F1884" w:rsidRDefault="003F1884" w:rsidP="003515AD">
            <w:r>
              <w:t>$</w:t>
            </w:r>
            <w:r w:rsidR="00DA3DEC">
              <w:t>2,</w:t>
            </w:r>
            <w:r w:rsidR="00D41C32">
              <w:t>109,034</w:t>
            </w:r>
          </w:p>
        </w:tc>
      </w:tr>
      <w:tr w:rsidR="003F1884" w14:paraId="620AED39" w14:textId="77777777" w:rsidTr="003515AD">
        <w:tc>
          <w:tcPr>
            <w:tcW w:w="4675" w:type="dxa"/>
          </w:tcPr>
          <w:p w14:paraId="20714B58" w14:textId="77777777" w:rsidR="003F1884" w:rsidRDefault="003F1884" w:rsidP="003515AD"/>
        </w:tc>
        <w:tc>
          <w:tcPr>
            <w:tcW w:w="4675" w:type="dxa"/>
          </w:tcPr>
          <w:p w14:paraId="3564407E" w14:textId="77777777" w:rsidR="003F1884" w:rsidRDefault="003F1884" w:rsidP="003515AD"/>
        </w:tc>
      </w:tr>
      <w:tr w:rsidR="003F1884" w14:paraId="1A21A6BD" w14:textId="77777777" w:rsidTr="003515AD">
        <w:tc>
          <w:tcPr>
            <w:tcW w:w="4675" w:type="dxa"/>
          </w:tcPr>
          <w:p w14:paraId="583BA089" w14:textId="5A32B3B8" w:rsidR="003F1884" w:rsidRDefault="003F1884" w:rsidP="003515AD">
            <w:r>
              <w:t>20</w:t>
            </w:r>
            <w:r w:rsidR="00D41C32">
              <w:t>20</w:t>
            </w:r>
            <w:r>
              <w:t>-2</w:t>
            </w:r>
            <w:r w:rsidR="00D41C32">
              <w:t>1</w:t>
            </w:r>
            <w:r>
              <w:t xml:space="preserve"> </w:t>
            </w:r>
            <w:r w:rsidR="00D41C32">
              <w:t>CARES</w:t>
            </w:r>
            <w:r>
              <w:t xml:space="preserve"> Expenditures</w:t>
            </w:r>
          </w:p>
        </w:tc>
        <w:tc>
          <w:tcPr>
            <w:tcW w:w="4675" w:type="dxa"/>
          </w:tcPr>
          <w:p w14:paraId="028A9924" w14:textId="71F5B589" w:rsidR="003F1884" w:rsidRPr="00AF367A" w:rsidRDefault="003F1884" w:rsidP="003515AD">
            <w:pPr>
              <w:rPr>
                <w:b/>
                <w:bCs/>
              </w:rPr>
            </w:pPr>
            <w:r w:rsidRPr="00AF367A">
              <w:rPr>
                <w:b/>
                <w:bCs/>
              </w:rPr>
              <w:t>$</w:t>
            </w:r>
            <w:r w:rsidR="00AF367A" w:rsidRPr="00AF367A">
              <w:rPr>
                <w:b/>
                <w:bCs/>
              </w:rPr>
              <w:t>2,085,388</w:t>
            </w:r>
          </w:p>
        </w:tc>
      </w:tr>
      <w:tr w:rsidR="003F1884" w14:paraId="33C88538" w14:textId="77777777" w:rsidTr="003515AD">
        <w:tc>
          <w:tcPr>
            <w:tcW w:w="4675" w:type="dxa"/>
          </w:tcPr>
          <w:p w14:paraId="18065E08" w14:textId="68896DFC" w:rsidR="003F1884" w:rsidRDefault="004F56C4" w:rsidP="003515AD">
            <w:pPr>
              <w:ind w:left="336"/>
            </w:pPr>
            <w:r>
              <w:t>Professional Development</w:t>
            </w:r>
            <w:r w:rsidR="00BC4360">
              <w:t xml:space="preserve"> &amp; Leaves</w:t>
            </w:r>
          </w:p>
        </w:tc>
        <w:tc>
          <w:tcPr>
            <w:tcW w:w="4675" w:type="dxa"/>
          </w:tcPr>
          <w:p w14:paraId="47521A52" w14:textId="0138590D" w:rsidR="008063E3" w:rsidRDefault="00BC4360" w:rsidP="008063E3">
            <w:pPr>
              <w:ind w:left="346"/>
            </w:pPr>
            <w:r>
              <w:t>$</w:t>
            </w:r>
            <w:r w:rsidR="00211FED">
              <w:t xml:space="preserve">   586,000</w:t>
            </w:r>
          </w:p>
        </w:tc>
      </w:tr>
      <w:tr w:rsidR="000D13E4" w14:paraId="0D4726BE" w14:textId="77777777" w:rsidTr="003515AD">
        <w:tc>
          <w:tcPr>
            <w:tcW w:w="4675" w:type="dxa"/>
          </w:tcPr>
          <w:p w14:paraId="7D7467C4" w14:textId="09F0A40E" w:rsidR="000D13E4" w:rsidRDefault="00B8673F" w:rsidP="003515AD">
            <w:pPr>
              <w:ind w:left="336"/>
            </w:pPr>
            <w:r>
              <w:t>Covid Leaves</w:t>
            </w:r>
          </w:p>
        </w:tc>
        <w:tc>
          <w:tcPr>
            <w:tcW w:w="4675" w:type="dxa"/>
          </w:tcPr>
          <w:p w14:paraId="75BDCBFA" w14:textId="5247F551" w:rsidR="000D13E4" w:rsidRDefault="007D5A47" w:rsidP="003515AD">
            <w:pPr>
              <w:ind w:left="346"/>
            </w:pPr>
            <w:r>
              <w:t xml:space="preserve">     8</w:t>
            </w:r>
            <w:r w:rsidR="005E7C61">
              <w:t>63</w:t>
            </w:r>
            <w:r>
              <w:t>,440</w:t>
            </w:r>
          </w:p>
        </w:tc>
      </w:tr>
      <w:tr w:rsidR="003F1884" w14:paraId="1B685357" w14:textId="77777777" w:rsidTr="003515AD">
        <w:tc>
          <w:tcPr>
            <w:tcW w:w="4675" w:type="dxa"/>
          </w:tcPr>
          <w:p w14:paraId="2EAB8F7C" w14:textId="2341CC90" w:rsidR="003F1884" w:rsidRDefault="00BC4360" w:rsidP="003515AD">
            <w:pPr>
              <w:ind w:left="336"/>
            </w:pPr>
            <w:r>
              <w:t>Equipment</w:t>
            </w:r>
          </w:p>
        </w:tc>
        <w:tc>
          <w:tcPr>
            <w:tcW w:w="4675" w:type="dxa"/>
          </w:tcPr>
          <w:p w14:paraId="06AC4F3C" w14:textId="75C67ADC" w:rsidR="003F1884" w:rsidRDefault="003F1884" w:rsidP="003515AD">
            <w:pPr>
              <w:ind w:left="346"/>
            </w:pPr>
            <w:r>
              <w:t xml:space="preserve"> </w:t>
            </w:r>
            <w:r w:rsidR="00B8673F">
              <w:t xml:space="preserve"> </w:t>
            </w:r>
            <w:r w:rsidR="008063E3">
              <w:t xml:space="preserve">   616,099</w:t>
            </w:r>
          </w:p>
        </w:tc>
      </w:tr>
      <w:tr w:rsidR="003F1884" w14:paraId="71E11324" w14:textId="77777777" w:rsidTr="003515AD">
        <w:tc>
          <w:tcPr>
            <w:tcW w:w="4675" w:type="dxa"/>
          </w:tcPr>
          <w:p w14:paraId="0C520055" w14:textId="44F73CF5" w:rsidR="003F1884" w:rsidRDefault="00C52207" w:rsidP="003515AD">
            <w:r>
              <w:t xml:space="preserve">       SOAR</w:t>
            </w:r>
            <w:r w:rsidR="00CD63E2">
              <w:t xml:space="preserve"> Advising</w:t>
            </w:r>
          </w:p>
        </w:tc>
        <w:tc>
          <w:tcPr>
            <w:tcW w:w="4675" w:type="dxa"/>
          </w:tcPr>
          <w:p w14:paraId="40E37A8C" w14:textId="530C8FED" w:rsidR="003F1884" w:rsidRDefault="00C52207" w:rsidP="003515AD">
            <w:r>
              <w:t xml:space="preserve">        </w:t>
            </w:r>
            <w:r w:rsidR="00B8673F">
              <w:t xml:space="preserve"> </w:t>
            </w:r>
            <w:r>
              <w:t xml:space="preserve">     </w:t>
            </w:r>
            <w:r w:rsidR="00581165">
              <w:t>19,849</w:t>
            </w:r>
          </w:p>
        </w:tc>
      </w:tr>
      <w:tr w:rsidR="003F1884" w14:paraId="628CF00B" w14:textId="77777777" w:rsidTr="003515AD">
        <w:tc>
          <w:tcPr>
            <w:tcW w:w="4675" w:type="dxa"/>
          </w:tcPr>
          <w:p w14:paraId="62A83474" w14:textId="135C3BF7" w:rsidR="003F1884" w:rsidRPr="00612C4B" w:rsidRDefault="003F1884" w:rsidP="003515AD">
            <w:pPr>
              <w:rPr>
                <w:b/>
              </w:rPr>
            </w:pPr>
          </w:p>
        </w:tc>
        <w:tc>
          <w:tcPr>
            <w:tcW w:w="4675" w:type="dxa"/>
          </w:tcPr>
          <w:p w14:paraId="69F12107" w14:textId="63339B36" w:rsidR="003F1884" w:rsidRPr="00612C4B" w:rsidRDefault="003F1884" w:rsidP="003515AD">
            <w:pPr>
              <w:rPr>
                <w:b/>
              </w:rPr>
            </w:pPr>
          </w:p>
        </w:tc>
      </w:tr>
    </w:tbl>
    <w:p w14:paraId="53E1C26B" w14:textId="77777777" w:rsidR="003F1884" w:rsidRDefault="003F1884" w:rsidP="003F1884"/>
    <w:p w14:paraId="16EC5658" w14:textId="77777777" w:rsidR="003F1884" w:rsidRDefault="003F1884" w:rsidP="003F1884">
      <w:r>
        <w:t xml:space="preserve">NOTES:  </w:t>
      </w:r>
    </w:p>
    <w:p w14:paraId="03B92EC9" w14:textId="45519889" w:rsidR="003F1884" w:rsidRDefault="003F1884" w:rsidP="0016770C">
      <w:pPr>
        <w:ind w:left="360" w:hanging="360"/>
      </w:pPr>
      <w:r>
        <w:t xml:space="preserve">• </w:t>
      </w:r>
      <w:r w:rsidR="0016770C">
        <w:t xml:space="preserve">This </w:t>
      </w:r>
      <w:r w:rsidR="008742F9">
        <w:t xml:space="preserve">is </w:t>
      </w:r>
      <w:r w:rsidR="0016770C">
        <w:t xml:space="preserve">technically </w:t>
      </w:r>
      <w:r w:rsidR="009A154E">
        <w:t>General Fun</w:t>
      </w:r>
      <w:r w:rsidR="009E5769">
        <w:t>d</w:t>
      </w:r>
      <w:r w:rsidR="0016770C">
        <w:t xml:space="preserve"> money, but it must be tracked separately because the funding is one-time and must be spent on COVID-related expenses</w:t>
      </w:r>
      <w:r w:rsidR="009A154E">
        <w:t>.</w:t>
      </w:r>
    </w:p>
    <w:p w14:paraId="72448D10" w14:textId="148A6856" w:rsidR="003F1884" w:rsidRDefault="003F1884" w:rsidP="0016770C">
      <w:pPr>
        <w:ind w:left="360" w:hanging="360"/>
      </w:pPr>
      <w:r w:rsidRPr="00AF367A">
        <w:t xml:space="preserve">• </w:t>
      </w:r>
      <w:r w:rsidR="0016770C">
        <w:t>Some l</w:t>
      </w:r>
      <w:r w:rsidR="00FA5F7F">
        <w:t xml:space="preserve">ecturer costs </w:t>
      </w:r>
      <w:r w:rsidR="0016770C">
        <w:t xml:space="preserve">were </w:t>
      </w:r>
      <w:r w:rsidR="00FA5F7F">
        <w:t xml:space="preserve">covered by Cares 2, </w:t>
      </w:r>
      <w:r w:rsidR="0016770C">
        <w:t xml:space="preserve">so 2020-21 instructional costs may be artificially low by as much as </w:t>
      </w:r>
      <w:r w:rsidR="009E5769">
        <w:t>much as $500,000</w:t>
      </w:r>
      <w:r w:rsidR="00025D42">
        <w:t xml:space="preserve">.  This funding helped to offset the 5% cut to general funds, and it is likely that HEERF funding will have a similar effect in 2021-22.  This is good news as these funds help us offset the effects of the 5% cut to base general funds. However, if that base funding is not restored, the college will likely have a shortfall of General Funds to support instruction beginning in 2022-23.  </w:t>
      </w:r>
    </w:p>
    <w:p w14:paraId="4AE499EB" w14:textId="6FE9D550" w:rsidR="003F1884" w:rsidRDefault="003F1884" w:rsidP="003F1884"/>
    <w:p w14:paraId="53487D55" w14:textId="2FDC0E1A" w:rsidR="003F1884" w:rsidRDefault="003F1884" w:rsidP="002657A2"/>
    <w:p w14:paraId="2815C759" w14:textId="77777777" w:rsidR="003F1884" w:rsidRDefault="003F1884">
      <w:r>
        <w:br w:type="page"/>
      </w:r>
    </w:p>
    <w:p w14:paraId="5EB0633D" w14:textId="77777777" w:rsidR="002F16F5" w:rsidRDefault="002F16F5" w:rsidP="002657A2"/>
    <w:p w14:paraId="6BD6BCE9" w14:textId="64B9B22D" w:rsidR="002F16F5" w:rsidRDefault="002F16F5">
      <w:pPr>
        <w:rPr>
          <w:b/>
        </w:rPr>
      </w:pPr>
    </w:p>
    <w:p w14:paraId="12453ED5" w14:textId="425EC7F2" w:rsidR="00CE334E" w:rsidRDefault="00CE334E" w:rsidP="00375E7F">
      <w:pPr>
        <w:jc w:val="center"/>
      </w:pPr>
      <w:r>
        <w:rPr>
          <w:b/>
        </w:rPr>
        <w:t>20</w:t>
      </w:r>
      <w:r w:rsidR="004605C6">
        <w:rPr>
          <w:b/>
        </w:rPr>
        <w:t>20</w:t>
      </w:r>
      <w:r>
        <w:rPr>
          <w:b/>
        </w:rPr>
        <w:t>-2</w:t>
      </w:r>
      <w:r w:rsidR="004605C6">
        <w:rPr>
          <w:b/>
        </w:rPr>
        <w:t>1</w:t>
      </w:r>
      <w:r>
        <w:rPr>
          <w:b/>
        </w:rPr>
        <w:t xml:space="preserve"> </w:t>
      </w:r>
      <w:r w:rsidR="009A154E">
        <w:rPr>
          <w:b/>
        </w:rPr>
        <w:t xml:space="preserve">Undesignated </w:t>
      </w:r>
      <w:r>
        <w:rPr>
          <w:b/>
        </w:rPr>
        <w:t>Carryforward</w:t>
      </w:r>
    </w:p>
    <w:p w14:paraId="05883275" w14:textId="77777777" w:rsidR="00CE334E" w:rsidRDefault="00CE334E" w:rsidP="00CE334E"/>
    <w:tbl>
      <w:tblPr>
        <w:tblStyle w:val="TableGrid"/>
        <w:tblW w:w="0" w:type="auto"/>
        <w:tblLook w:val="04A0" w:firstRow="1" w:lastRow="0" w:firstColumn="1" w:lastColumn="0" w:noHBand="0" w:noVBand="1"/>
      </w:tblPr>
      <w:tblGrid>
        <w:gridCol w:w="1615"/>
        <w:gridCol w:w="1620"/>
        <w:gridCol w:w="1890"/>
        <w:gridCol w:w="2160"/>
        <w:gridCol w:w="2065"/>
      </w:tblGrid>
      <w:tr w:rsidR="007B2842" w:rsidRPr="00F83868" w14:paraId="2F38A3E6" w14:textId="77777777" w:rsidTr="00071292">
        <w:tc>
          <w:tcPr>
            <w:tcW w:w="1615" w:type="dxa"/>
          </w:tcPr>
          <w:p w14:paraId="55046FC2" w14:textId="77777777" w:rsidR="007B2842" w:rsidRPr="001A19A8" w:rsidRDefault="007B2842" w:rsidP="005E1E78">
            <w:pPr>
              <w:rPr>
                <w:b/>
              </w:rPr>
            </w:pPr>
            <w:r w:rsidRPr="001A19A8">
              <w:rPr>
                <w:b/>
              </w:rPr>
              <w:t>Fund</w:t>
            </w:r>
          </w:p>
        </w:tc>
        <w:tc>
          <w:tcPr>
            <w:tcW w:w="1620" w:type="dxa"/>
            <w:tcBorders>
              <w:bottom w:val="single" w:sz="4" w:space="0" w:color="auto"/>
            </w:tcBorders>
          </w:tcPr>
          <w:p w14:paraId="415ED012" w14:textId="77777777" w:rsidR="007B2842" w:rsidRDefault="00A9285C" w:rsidP="005E1E78">
            <w:pPr>
              <w:rPr>
                <w:b/>
              </w:rPr>
            </w:pPr>
            <w:r>
              <w:rPr>
                <w:b/>
              </w:rPr>
              <w:t>202</w:t>
            </w:r>
            <w:r w:rsidR="008E67B2">
              <w:rPr>
                <w:b/>
              </w:rPr>
              <w:t>0/21</w:t>
            </w:r>
          </w:p>
          <w:p w14:paraId="26403EFB" w14:textId="2FCAABF5" w:rsidR="008E67B2" w:rsidRPr="001A19A8" w:rsidRDefault="008E67B2" w:rsidP="005E1E78">
            <w:pPr>
              <w:rPr>
                <w:b/>
              </w:rPr>
            </w:pPr>
            <w:r>
              <w:rPr>
                <w:b/>
              </w:rPr>
              <w:t>Carryforward</w:t>
            </w:r>
          </w:p>
        </w:tc>
        <w:tc>
          <w:tcPr>
            <w:tcW w:w="1890" w:type="dxa"/>
          </w:tcPr>
          <w:p w14:paraId="7962BEBE" w14:textId="6FAE3783" w:rsidR="008E67B2" w:rsidRDefault="008E67B2" w:rsidP="005E1E78">
            <w:pPr>
              <w:rPr>
                <w:b/>
              </w:rPr>
            </w:pPr>
            <w:r>
              <w:rPr>
                <w:b/>
              </w:rPr>
              <w:t>21/22 Expected</w:t>
            </w:r>
          </w:p>
          <w:p w14:paraId="31C34C27" w14:textId="0CE58155" w:rsidR="008E67B2" w:rsidRDefault="008E67B2" w:rsidP="005E1E78">
            <w:pPr>
              <w:rPr>
                <w:b/>
              </w:rPr>
            </w:pPr>
            <w:r>
              <w:rPr>
                <w:b/>
              </w:rPr>
              <w:t>Revenue</w:t>
            </w:r>
          </w:p>
        </w:tc>
        <w:tc>
          <w:tcPr>
            <w:tcW w:w="2160" w:type="dxa"/>
          </w:tcPr>
          <w:p w14:paraId="6F8A63D5" w14:textId="77777777" w:rsidR="007B2842" w:rsidRDefault="008E67B2" w:rsidP="005E1E78">
            <w:pPr>
              <w:rPr>
                <w:b/>
              </w:rPr>
            </w:pPr>
            <w:r>
              <w:rPr>
                <w:b/>
              </w:rPr>
              <w:t>21</w:t>
            </w:r>
            <w:r w:rsidR="00066792">
              <w:rPr>
                <w:b/>
              </w:rPr>
              <w:t>/22 Anticipated</w:t>
            </w:r>
          </w:p>
          <w:p w14:paraId="13177A47" w14:textId="12439080" w:rsidR="00066792" w:rsidRDefault="00066792" w:rsidP="005E1E78">
            <w:pPr>
              <w:rPr>
                <w:b/>
              </w:rPr>
            </w:pPr>
            <w:r>
              <w:rPr>
                <w:b/>
              </w:rPr>
              <w:t>Expenditures</w:t>
            </w:r>
          </w:p>
        </w:tc>
        <w:tc>
          <w:tcPr>
            <w:tcW w:w="2065" w:type="dxa"/>
          </w:tcPr>
          <w:p w14:paraId="5F9149DF" w14:textId="77777777" w:rsidR="007B2842" w:rsidRDefault="007B2842" w:rsidP="005E1E78">
            <w:pPr>
              <w:rPr>
                <w:b/>
              </w:rPr>
            </w:pPr>
            <w:r>
              <w:rPr>
                <w:b/>
              </w:rPr>
              <w:t xml:space="preserve">Anticipated </w:t>
            </w:r>
            <w:r w:rsidR="00A9285C">
              <w:rPr>
                <w:b/>
              </w:rPr>
              <w:t>21/22</w:t>
            </w:r>
          </w:p>
          <w:p w14:paraId="09BCE8B8" w14:textId="6E8FC044" w:rsidR="00A9285C" w:rsidRPr="001A19A8" w:rsidRDefault="00A9285C" w:rsidP="005E1E78">
            <w:pPr>
              <w:rPr>
                <w:b/>
              </w:rPr>
            </w:pPr>
            <w:r>
              <w:rPr>
                <w:b/>
              </w:rPr>
              <w:t>Carryforward</w:t>
            </w:r>
          </w:p>
        </w:tc>
      </w:tr>
      <w:tr w:rsidR="007B2842" w14:paraId="06F5C7EC" w14:textId="77777777" w:rsidTr="00071292">
        <w:tc>
          <w:tcPr>
            <w:tcW w:w="1615" w:type="dxa"/>
            <w:tcBorders>
              <w:right w:val="single" w:sz="4" w:space="0" w:color="auto"/>
            </w:tcBorders>
          </w:tcPr>
          <w:p w14:paraId="2AF48C37" w14:textId="77777777" w:rsidR="007B2842" w:rsidRPr="001A19A8" w:rsidRDefault="007B2842" w:rsidP="005E1E78">
            <w:r w:rsidRPr="001A19A8">
              <w:t>General Fund</w:t>
            </w:r>
          </w:p>
        </w:tc>
        <w:tc>
          <w:tcPr>
            <w:tcW w:w="1620" w:type="dxa"/>
            <w:tcBorders>
              <w:top w:val="single" w:sz="4" w:space="0" w:color="auto"/>
              <w:left w:val="single" w:sz="4" w:space="0" w:color="auto"/>
              <w:bottom w:val="single" w:sz="4" w:space="0" w:color="auto"/>
              <w:right w:val="single" w:sz="4" w:space="0" w:color="auto"/>
            </w:tcBorders>
          </w:tcPr>
          <w:p w14:paraId="02B3F5C6" w14:textId="1F0A93D4" w:rsidR="007B2842" w:rsidRPr="00CF51AF" w:rsidRDefault="00C86F43" w:rsidP="00801EB0">
            <w:pPr>
              <w:jc w:val="right"/>
            </w:pPr>
            <w:r w:rsidRPr="003526A5">
              <w:t>$1</w:t>
            </w:r>
            <w:r>
              <w:t>82,112</w:t>
            </w:r>
          </w:p>
        </w:tc>
        <w:tc>
          <w:tcPr>
            <w:tcW w:w="1890" w:type="dxa"/>
            <w:tcBorders>
              <w:left w:val="single" w:sz="4" w:space="0" w:color="auto"/>
            </w:tcBorders>
          </w:tcPr>
          <w:p w14:paraId="350BB9D2" w14:textId="6009DB89" w:rsidR="007B2842" w:rsidRPr="001A19A8" w:rsidRDefault="00C11E12" w:rsidP="00F65BF2">
            <w:pPr>
              <w:jc w:val="right"/>
            </w:pPr>
            <w:r>
              <w:t>-</w:t>
            </w:r>
          </w:p>
        </w:tc>
        <w:tc>
          <w:tcPr>
            <w:tcW w:w="2160" w:type="dxa"/>
          </w:tcPr>
          <w:p w14:paraId="016A4970" w14:textId="75380210" w:rsidR="007B2842" w:rsidRPr="001A19A8" w:rsidRDefault="00C11E12" w:rsidP="009B440E">
            <w:pPr>
              <w:jc w:val="right"/>
            </w:pPr>
            <w:r>
              <w:t>-</w:t>
            </w:r>
          </w:p>
        </w:tc>
        <w:tc>
          <w:tcPr>
            <w:tcW w:w="2065" w:type="dxa"/>
          </w:tcPr>
          <w:p w14:paraId="4CE84D99" w14:textId="26FD644D" w:rsidR="007B2842" w:rsidRPr="001A19A8" w:rsidRDefault="00C11E12" w:rsidP="009B440E">
            <w:pPr>
              <w:jc w:val="right"/>
            </w:pPr>
            <w:r>
              <w:t>None</w:t>
            </w:r>
            <w:r w:rsidR="00704F88">
              <w:t xml:space="preserve"> anticipated</w:t>
            </w:r>
          </w:p>
        </w:tc>
      </w:tr>
      <w:tr w:rsidR="007B2842" w14:paraId="1E3A2A19" w14:textId="77777777" w:rsidTr="00071292">
        <w:tc>
          <w:tcPr>
            <w:tcW w:w="1615" w:type="dxa"/>
          </w:tcPr>
          <w:p w14:paraId="1E034AFB" w14:textId="77777777" w:rsidR="007B2842" w:rsidRPr="001A19A8" w:rsidRDefault="007B2842" w:rsidP="005E1E78">
            <w:r w:rsidRPr="001A19A8">
              <w:t>CF/UF</w:t>
            </w:r>
          </w:p>
        </w:tc>
        <w:tc>
          <w:tcPr>
            <w:tcW w:w="1620" w:type="dxa"/>
            <w:tcBorders>
              <w:top w:val="single" w:sz="4" w:space="0" w:color="auto"/>
            </w:tcBorders>
          </w:tcPr>
          <w:p w14:paraId="7F603308" w14:textId="49214E73" w:rsidR="007B2842" w:rsidRPr="001A19A8" w:rsidRDefault="007B2842" w:rsidP="00801EB0">
            <w:pPr>
              <w:jc w:val="right"/>
            </w:pPr>
            <w:r w:rsidRPr="0045349E">
              <w:t>1,518</w:t>
            </w:r>
          </w:p>
        </w:tc>
        <w:tc>
          <w:tcPr>
            <w:tcW w:w="1890" w:type="dxa"/>
          </w:tcPr>
          <w:p w14:paraId="3754052E" w14:textId="06F8B718" w:rsidR="007B2842" w:rsidRPr="001A19A8" w:rsidRDefault="00C11E12" w:rsidP="00F65BF2">
            <w:pPr>
              <w:jc w:val="right"/>
            </w:pPr>
            <w:r>
              <w:t>-</w:t>
            </w:r>
          </w:p>
        </w:tc>
        <w:tc>
          <w:tcPr>
            <w:tcW w:w="2160" w:type="dxa"/>
          </w:tcPr>
          <w:p w14:paraId="68BA68EA" w14:textId="0E94D0DD" w:rsidR="007B2842" w:rsidRPr="001A19A8" w:rsidRDefault="00C11E12" w:rsidP="009B440E">
            <w:pPr>
              <w:jc w:val="right"/>
            </w:pPr>
            <w:r>
              <w:t>-</w:t>
            </w:r>
          </w:p>
        </w:tc>
        <w:tc>
          <w:tcPr>
            <w:tcW w:w="2065" w:type="dxa"/>
          </w:tcPr>
          <w:p w14:paraId="2892AE6C" w14:textId="3186484A" w:rsidR="007B2842" w:rsidRPr="001A19A8" w:rsidRDefault="00751DC5" w:rsidP="009B440E">
            <w:pPr>
              <w:jc w:val="right"/>
            </w:pPr>
            <w:r>
              <w:t>Small Amount</w:t>
            </w:r>
          </w:p>
        </w:tc>
      </w:tr>
      <w:tr w:rsidR="007B2842" w14:paraId="3136E2E4" w14:textId="77777777" w:rsidTr="009B440E">
        <w:tc>
          <w:tcPr>
            <w:tcW w:w="1615" w:type="dxa"/>
          </w:tcPr>
          <w:p w14:paraId="386DB1C9" w14:textId="77777777" w:rsidR="007B2842" w:rsidRPr="001A19A8" w:rsidRDefault="007B2842" w:rsidP="005E1E78">
            <w:r w:rsidRPr="001A19A8">
              <w:t>CERF</w:t>
            </w:r>
          </w:p>
        </w:tc>
        <w:tc>
          <w:tcPr>
            <w:tcW w:w="1620" w:type="dxa"/>
          </w:tcPr>
          <w:p w14:paraId="634A4867" w14:textId="1DCB6BC5" w:rsidR="007B2842" w:rsidRPr="001A19A8" w:rsidRDefault="007B2842" w:rsidP="00801EB0">
            <w:pPr>
              <w:jc w:val="right"/>
            </w:pPr>
            <w:r>
              <w:t>1,345,406</w:t>
            </w:r>
          </w:p>
        </w:tc>
        <w:tc>
          <w:tcPr>
            <w:tcW w:w="1890" w:type="dxa"/>
          </w:tcPr>
          <w:p w14:paraId="6A98F707" w14:textId="2481D10D" w:rsidR="007B2842" w:rsidRPr="001A19A8" w:rsidRDefault="009A6B71" w:rsidP="00F65BF2">
            <w:pPr>
              <w:jc w:val="right"/>
            </w:pPr>
            <w:r>
              <w:t>945,000</w:t>
            </w:r>
          </w:p>
        </w:tc>
        <w:tc>
          <w:tcPr>
            <w:tcW w:w="2160" w:type="dxa"/>
          </w:tcPr>
          <w:p w14:paraId="774E9887" w14:textId="3FCAC8D8" w:rsidR="007B2842" w:rsidRPr="001A19A8" w:rsidRDefault="00FD0705" w:rsidP="009B440E">
            <w:pPr>
              <w:jc w:val="right"/>
            </w:pPr>
            <w:r>
              <w:t>4</w:t>
            </w:r>
            <w:r w:rsidR="00950A55">
              <w:t>73,000</w:t>
            </w:r>
          </w:p>
        </w:tc>
        <w:tc>
          <w:tcPr>
            <w:tcW w:w="2065" w:type="dxa"/>
          </w:tcPr>
          <w:p w14:paraId="33C89633" w14:textId="03FF2243" w:rsidR="007B2842" w:rsidRPr="001A19A8" w:rsidRDefault="00D24AA6" w:rsidP="009B440E">
            <w:pPr>
              <w:jc w:val="right"/>
            </w:pPr>
            <w:r>
              <w:t>1,</w:t>
            </w:r>
            <w:r w:rsidR="00FD0705">
              <w:t>81</w:t>
            </w:r>
            <w:r>
              <w:t>7,406</w:t>
            </w:r>
          </w:p>
        </w:tc>
      </w:tr>
      <w:tr w:rsidR="007B2842" w14:paraId="2AE41FFC" w14:textId="77777777" w:rsidTr="009B440E">
        <w:tc>
          <w:tcPr>
            <w:tcW w:w="1615" w:type="dxa"/>
          </w:tcPr>
          <w:p w14:paraId="21AB1FCB" w14:textId="77777777" w:rsidR="007B2842" w:rsidRPr="001A19A8" w:rsidRDefault="007B2842" w:rsidP="005E1E78">
            <w:r w:rsidRPr="001A19A8">
              <w:t>Lottery</w:t>
            </w:r>
          </w:p>
        </w:tc>
        <w:tc>
          <w:tcPr>
            <w:tcW w:w="1620" w:type="dxa"/>
          </w:tcPr>
          <w:p w14:paraId="3CEF75DB" w14:textId="1FF21DD0" w:rsidR="007B2842" w:rsidRPr="001A19A8" w:rsidRDefault="007B2842" w:rsidP="00801EB0">
            <w:pPr>
              <w:jc w:val="right"/>
            </w:pPr>
            <w:r>
              <w:t>403,754</w:t>
            </w:r>
          </w:p>
        </w:tc>
        <w:tc>
          <w:tcPr>
            <w:tcW w:w="1890" w:type="dxa"/>
          </w:tcPr>
          <w:p w14:paraId="28A260E5" w14:textId="233DA662" w:rsidR="007B2842" w:rsidRPr="001A19A8" w:rsidRDefault="00950A55" w:rsidP="00F65BF2">
            <w:pPr>
              <w:jc w:val="right"/>
            </w:pPr>
            <w:r>
              <w:t>305,533</w:t>
            </w:r>
          </w:p>
        </w:tc>
        <w:tc>
          <w:tcPr>
            <w:tcW w:w="2160" w:type="dxa"/>
          </w:tcPr>
          <w:p w14:paraId="05D81AD3" w14:textId="523F1553" w:rsidR="007B2842" w:rsidRPr="001A19A8" w:rsidRDefault="00781F76" w:rsidP="009B440E">
            <w:pPr>
              <w:jc w:val="right"/>
            </w:pPr>
            <w:r>
              <w:t>275,000</w:t>
            </w:r>
          </w:p>
        </w:tc>
        <w:tc>
          <w:tcPr>
            <w:tcW w:w="2065" w:type="dxa"/>
          </w:tcPr>
          <w:p w14:paraId="4989147F" w14:textId="69118C38" w:rsidR="007B2842" w:rsidRPr="001A19A8" w:rsidRDefault="00A54984" w:rsidP="009B440E">
            <w:pPr>
              <w:jc w:val="right"/>
            </w:pPr>
            <w:r>
              <w:t>434,287</w:t>
            </w:r>
          </w:p>
        </w:tc>
      </w:tr>
      <w:tr w:rsidR="007B2842" w14:paraId="09DB9849" w14:textId="77777777" w:rsidTr="009B440E">
        <w:tc>
          <w:tcPr>
            <w:tcW w:w="1615" w:type="dxa"/>
          </w:tcPr>
          <w:p w14:paraId="0CABC3D7" w14:textId="77777777" w:rsidR="007B2842" w:rsidRPr="001A19A8" w:rsidRDefault="007B2842" w:rsidP="005E1E78">
            <w:r w:rsidRPr="001A19A8">
              <w:t>GRC/ER/MT</w:t>
            </w:r>
          </w:p>
        </w:tc>
        <w:tc>
          <w:tcPr>
            <w:tcW w:w="1620" w:type="dxa"/>
          </w:tcPr>
          <w:p w14:paraId="3484D8E9" w14:textId="5FB23173" w:rsidR="007B2842" w:rsidRPr="001A19A8" w:rsidRDefault="009F1463" w:rsidP="00801EB0">
            <w:pPr>
              <w:jc w:val="right"/>
            </w:pPr>
            <w:r>
              <w:t>31,743</w:t>
            </w:r>
          </w:p>
        </w:tc>
        <w:tc>
          <w:tcPr>
            <w:tcW w:w="1890" w:type="dxa"/>
          </w:tcPr>
          <w:p w14:paraId="40BAD5DA" w14:textId="77777777" w:rsidR="007B2842" w:rsidRPr="001A19A8" w:rsidRDefault="007B2842" w:rsidP="00F65BF2">
            <w:pPr>
              <w:jc w:val="right"/>
            </w:pPr>
          </w:p>
        </w:tc>
        <w:tc>
          <w:tcPr>
            <w:tcW w:w="2160" w:type="dxa"/>
          </w:tcPr>
          <w:p w14:paraId="43F3A1EC" w14:textId="77777777" w:rsidR="007B2842" w:rsidRPr="001A19A8" w:rsidRDefault="007B2842" w:rsidP="009B440E">
            <w:pPr>
              <w:jc w:val="right"/>
            </w:pPr>
          </w:p>
        </w:tc>
        <w:tc>
          <w:tcPr>
            <w:tcW w:w="2065" w:type="dxa"/>
          </w:tcPr>
          <w:p w14:paraId="67823942" w14:textId="456EBA73" w:rsidR="007B2842" w:rsidRPr="001A19A8" w:rsidRDefault="007B2842" w:rsidP="009B440E">
            <w:pPr>
              <w:jc w:val="right"/>
            </w:pPr>
          </w:p>
        </w:tc>
      </w:tr>
      <w:tr w:rsidR="007B2842" w14:paraId="4473C6D3" w14:textId="77777777" w:rsidTr="009B440E">
        <w:tc>
          <w:tcPr>
            <w:tcW w:w="1615" w:type="dxa"/>
          </w:tcPr>
          <w:p w14:paraId="486DCCEF" w14:textId="7DEF4910" w:rsidR="007B2842" w:rsidRPr="001A19A8" w:rsidRDefault="007B2842" w:rsidP="005E1E78">
            <w:r w:rsidRPr="001A19A8">
              <w:t>R</w:t>
            </w:r>
            <w:r>
              <w:t>S (Dean)</w:t>
            </w:r>
          </w:p>
        </w:tc>
        <w:tc>
          <w:tcPr>
            <w:tcW w:w="1620" w:type="dxa"/>
          </w:tcPr>
          <w:p w14:paraId="375BD14E" w14:textId="790C6617" w:rsidR="007B2842" w:rsidRPr="001A19A8" w:rsidRDefault="007B2842" w:rsidP="00801EB0">
            <w:pPr>
              <w:jc w:val="right"/>
            </w:pPr>
            <w:r>
              <w:t>114,186</w:t>
            </w:r>
          </w:p>
        </w:tc>
        <w:tc>
          <w:tcPr>
            <w:tcW w:w="1890" w:type="dxa"/>
          </w:tcPr>
          <w:p w14:paraId="2DBF41E4" w14:textId="75ED74B7" w:rsidR="007B2842" w:rsidRPr="001A19A8" w:rsidRDefault="00781F76" w:rsidP="00F65BF2">
            <w:pPr>
              <w:jc w:val="right"/>
            </w:pPr>
            <w:r>
              <w:t>$25,000</w:t>
            </w:r>
          </w:p>
        </w:tc>
        <w:tc>
          <w:tcPr>
            <w:tcW w:w="2160" w:type="dxa"/>
          </w:tcPr>
          <w:p w14:paraId="3DB3A898" w14:textId="592203F1" w:rsidR="007B2842" w:rsidRPr="001A19A8" w:rsidRDefault="00781F76" w:rsidP="009B440E">
            <w:pPr>
              <w:jc w:val="right"/>
            </w:pPr>
            <w:r>
              <w:t>3</w:t>
            </w:r>
            <w:r w:rsidR="00F65BF2">
              <w:t>0</w:t>
            </w:r>
            <w:r>
              <w:t>,</w:t>
            </w:r>
            <w:r w:rsidR="00F65BF2">
              <w:t>556</w:t>
            </w:r>
          </w:p>
        </w:tc>
        <w:tc>
          <w:tcPr>
            <w:tcW w:w="2065" w:type="dxa"/>
          </w:tcPr>
          <w:p w14:paraId="58796710" w14:textId="6DD21929" w:rsidR="007B2842" w:rsidRPr="001A19A8" w:rsidRDefault="006512A2" w:rsidP="009B440E">
            <w:pPr>
              <w:jc w:val="right"/>
            </w:pPr>
            <w:r>
              <w:t>109,281</w:t>
            </w:r>
          </w:p>
        </w:tc>
      </w:tr>
      <w:tr w:rsidR="007B2842" w14:paraId="190824C8" w14:textId="77777777" w:rsidTr="009B440E">
        <w:tc>
          <w:tcPr>
            <w:tcW w:w="1615" w:type="dxa"/>
          </w:tcPr>
          <w:p w14:paraId="289F69B7" w14:textId="77777777" w:rsidR="007B2842" w:rsidRPr="001A19A8" w:rsidRDefault="007B2842" w:rsidP="005E1E78">
            <w:pPr>
              <w:rPr>
                <w:b/>
              </w:rPr>
            </w:pPr>
            <w:r w:rsidRPr="001A19A8">
              <w:rPr>
                <w:b/>
              </w:rPr>
              <w:t>Totals</w:t>
            </w:r>
          </w:p>
        </w:tc>
        <w:tc>
          <w:tcPr>
            <w:tcW w:w="1620" w:type="dxa"/>
          </w:tcPr>
          <w:p w14:paraId="06A75BE3" w14:textId="7B1A913B" w:rsidR="007B2842" w:rsidRPr="001A19A8" w:rsidRDefault="007B2842" w:rsidP="00801EB0">
            <w:pPr>
              <w:jc w:val="right"/>
            </w:pPr>
            <w:r w:rsidRPr="001A19A8">
              <w:t>$</w:t>
            </w:r>
            <w:r w:rsidR="00005845">
              <w:t>2,0</w:t>
            </w:r>
            <w:r w:rsidR="00D91CAD">
              <w:t>78,7</w:t>
            </w:r>
            <w:r w:rsidR="003D7666">
              <w:t>8</w:t>
            </w:r>
            <w:r w:rsidR="00D91CAD">
              <w:t>2</w:t>
            </w:r>
          </w:p>
        </w:tc>
        <w:tc>
          <w:tcPr>
            <w:tcW w:w="1890" w:type="dxa"/>
          </w:tcPr>
          <w:p w14:paraId="56BF645D" w14:textId="7A90EA84" w:rsidR="007B2842" w:rsidRPr="001A19A8" w:rsidRDefault="00005845" w:rsidP="00F65BF2">
            <w:pPr>
              <w:jc w:val="right"/>
            </w:pPr>
            <w:r>
              <w:t>$</w:t>
            </w:r>
            <w:r w:rsidR="00F65BF2">
              <w:t>1,276,184</w:t>
            </w:r>
          </w:p>
        </w:tc>
        <w:tc>
          <w:tcPr>
            <w:tcW w:w="2160" w:type="dxa"/>
          </w:tcPr>
          <w:p w14:paraId="3B15606F" w14:textId="0237886B" w:rsidR="007B2842" w:rsidRPr="001A19A8" w:rsidRDefault="003D7666" w:rsidP="009B440E">
            <w:pPr>
              <w:jc w:val="right"/>
            </w:pPr>
            <w:r>
              <w:t>$778,5</w:t>
            </w:r>
            <w:r w:rsidR="00ED63CB">
              <w:t>5</w:t>
            </w:r>
            <w:r>
              <w:t>6</w:t>
            </w:r>
          </w:p>
        </w:tc>
        <w:tc>
          <w:tcPr>
            <w:tcW w:w="2065" w:type="dxa"/>
          </w:tcPr>
          <w:p w14:paraId="5D7CD51A" w14:textId="00625C13" w:rsidR="007B2842" w:rsidRPr="001A19A8" w:rsidRDefault="001E7987" w:rsidP="009B440E">
            <w:pPr>
              <w:jc w:val="right"/>
            </w:pPr>
            <w:r>
              <w:t>$</w:t>
            </w:r>
            <w:r w:rsidR="00972BBB">
              <w:t>2,360,974</w:t>
            </w:r>
          </w:p>
        </w:tc>
      </w:tr>
    </w:tbl>
    <w:p w14:paraId="6877DA6E" w14:textId="59149B99" w:rsidR="00CE334E" w:rsidRDefault="00CE334E" w:rsidP="00CE334E"/>
    <w:p w14:paraId="50DD9626" w14:textId="1478FBD8" w:rsidR="00CE334E" w:rsidRDefault="001E7987" w:rsidP="00CE334E">
      <w:r>
        <w:t>NOTES:</w:t>
      </w:r>
    </w:p>
    <w:p w14:paraId="7ED6E0BF" w14:textId="10A3318F" w:rsidR="001E7987" w:rsidRDefault="001E7987" w:rsidP="00CE334E">
      <w:r>
        <w:t>A $2.3 million carryforward would be the largest in the college’s recent budget history.  We are proposing to spend about half of that amount on restarting RSCA support for faculty and reserving the remainder as a carryforward into 2022-23 because of the uncertainly of the base budget cut being restored.</w:t>
      </w:r>
    </w:p>
    <w:p w14:paraId="497FD343" w14:textId="77777777" w:rsidR="00CE334E" w:rsidRDefault="00CE334E" w:rsidP="00CE334E"/>
    <w:p w14:paraId="47D89D9C" w14:textId="617284BF" w:rsidR="0081208D" w:rsidRDefault="0081208D">
      <w:r>
        <w:br w:type="page"/>
      </w:r>
    </w:p>
    <w:p w14:paraId="1C131F44" w14:textId="013CED3F" w:rsidR="0081208D" w:rsidRPr="00463183" w:rsidRDefault="0081208D" w:rsidP="0081208D">
      <w:pPr>
        <w:jc w:val="center"/>
        <w:rPr>
          <w:b/>
        </w:rPr>
      </w:pPr>
      <w:r w:rsidRPr="00463183">
        <w:rPr>
          <w:b/>
        </w:rPr>
        <w:lastRenderedPageBreak/>
        <w:t>202</w:t>
      </w:r>
      <w:r w:rsidR="00463183" w:rsidRPr="00463183">
        <w:rPr>
          <w:b/>
        </w:rPr>
        <w:t>1</w:t>
      </w:r>
      <w:r w:rsidRPr="00463183">
        <w:rPr>
          <w:b/>
        </w:rPr>
        <w:t>-2</w:t>
      </w:r>
      <w:r w:rsidR="00463183" w:rsidRPr="00463183">
        <w:rPr>
          <w:b/>
        </w:rPr>
        <w:t>2</w:t>
      </w:r>
      <w:r w:rsidRPr="00463183">
        <w:rPr>
          <w:b/>
        </w:rPr>
        <w:t xml:space="preserve"> Budget Projections</w:t>
      </w:r>
    </w:p>
    <w:p w14:paraId="5D8ED108" w14:textId="77777777" w:rsidR="0081208D" w:rsidRPr="00B364A6" w:rsidRDefault="0081208D" w:rsidP="0081208D">
      <w:pPr>
        <w:rPr>
          <w:highlight w:val="yellow"/>
        </w:rPr>
      </w:pPr>
    </w:p>
    <w:p w14:paraId="24A3241C" w14:textId="1FE8D218" w:rsidR="0081208D" w:rsidRPr="009F6AB2" w:rsidRDefault="0081208D" w:rsidP="001E7987">
      <w:pPr>
        <w:ind w:left="360" w:hanging="360"/>
      </w:pPr>
      <w:r w:rsidRPr="009F6AB2">
        <w:t>CERF—</w:t>
      </w:r>
      <w:r w:rsidR="008007E4">
        <w:t>strong carryforward, income likely</w:t>
      </w:r>
      <w:r w:rsidR="001E7987">
        <w:t xml:space="preserve"> stable, and expenses slightly l</w:t>
      </w:r>
      <w:r w:rsidR="008007E4">
        <w:t>ower</w:t>
      </w:r>
    </w:p>
    <w:p w14:paraId="21AD06B0" w14:textId="7BBF9B15" w:rsidR="0081208D" w:rsidRPr="009F6AB2" w:rsidRDefault="0081208D" w:rsidP="001E7987">
      <w:pPr>
        <w:ind w:left="360" w:hanging="360"/>
      </w:pPr>
      <w:r w:rsidRPr="009F6AB2">
        <w:t>Lottery—</w:t>
      </w:r>
      <w:r w:rsidR="00F960EF">
        <w:t xml:space="preserve">continued </w:t>
      </w:r>
      <w:r w:rsidRPr="009F6AB2">
        <w:t xml:space="preserve">reduced travel </w:t>
      </w:r>
      <w:r w:rsidR="00701795">
        <w:t xml:space="preserve">due </w:t>
      </w:r>
      <w:r w:rsidR="001E7987">
        <w:t>to C</w:t>
      </w:r>
      <w:r w:rsidR="00701795">
        <w:t xml:space="preserve">ovid and </w:t>
      </w:r>
      <w:r w:rsidR="002B206A">
        <w:t>states increasing restrictions to voting laws</w:t>
      </w:r>
      <w:r w:rsidR="00701795">
        <w:t xml:space="preserve"> </w:t>
      </w:r>
      <w:r w:rsidRPr="009F6AB2">
        <w:t xml:space="preserve">likely means we can save </w:t>
      </w:r>
      <w:r w:rsidR="002B206A">
        <w:t xml:space="preserve">increase </w:t>
      </w:r>
      <w:r w:rsidR="00974479">
        <w:t xml:space="preserve">to two awards and still have </w:t>
      </w:r>
      <w:r w:rsidRPr="009F6AB2">
        <w:t>$</w:t>
      </w:r>
      <w:r w:rsidR="00974479">
        <w:t>4</w:t>
      </w:r>
      <w:r w:rsidR="00AD09ED">
        <w:t>00</w:t>
      </w:r>
      <w:r w:rsidRPr="009F6AB2">
        <w:t xml:space="preserve">K </w:t>
      </w:r>
      <w:r w:rsidR="00AD09ED">
        <w:t>in reserve.</w:t>
      </w:r>
    </w:p>
    <w:p w14:paraId="6FAA172F" w14:textId="00AD5E48" w:rsidR="0081208D" w:rsidRPr="00AD09ED" w:rsidRDefault="0081208D" w:rsidP="001E7987">
      <w:pPr>
        <w:ind w:left="360" w:hanging="360"/>
      </w:pPr>
      <w:r w:rsidRPr="00AD09ED">
        <w:t xml:space="preserve">Operating and Equipment </w:t>
      </w:r>
      <w:r w:rsidR="001E7987">
        <w:t xml:space="preserve">Expenses </w:t>
      </w:r>
      <w:r w:rsidR="001431BA">
        <w:t xml:space="preserve">should begin to return to our normal </w:t>
      </w:r>
      <w:r w:rsidR="00404A7F">
        <w:t>$350K</w:t>
      </w:r>
    </w:p>
    <w:p w14:paraId="60B174F0" w14:textId="77777777" w:rsidR="0081208D" w:rsidRPr="00655043" w:rsidRDefault="0081208D" w:rsidP="0081208D"/>
    <w:p w14:paraId="12E00597" w14:textId="2169A677" w:rsidR="0081208D" w:rsidRPr="00655043" w:rsidRDefault="00A112D3" w:rsidP="0081208D">
      <w:pPr>
        <w:rPr>
          <w:b/>
        </w:rPr>
      </w:pPr>
      <w:r w:rsidRPr="00655043">
        <w:rPr>
          <w:b/>
        </w:rPr>
        <w:t>202</w:t>
      </w:r>
      <w:r w:rsidR="00FF1559" w:rsidRPr="00655043">
        <w:rPr>
          <w:b/>
        </w:rPr>
        <w:t>1</w:t>
      </w:r>
      <w:r w:rsidRPr="00655043">
        <w:rPr>
          <w:b/>
        </w:rPr>
        <w:t>-2</w:t>
      </w:r>
      <w:r w:rsidR="00FF1559" w:rsidRPr="00655043">
        <w:rPr>
          <w:b/>
        </w:rPr>
        <w:t>2</w:t>
      </w:r>
      <w:r w:rsidRPr="00655043">
        <w:rPr>
          <w:b/>
        </w:rPr>
        <w:t xml:space="preserve"> </w:t>
      </w:r>
      <w:r w:rsidR="008A77D6">
        <w:rPr>
          <w:b/>
        </w:rPr>
        <w:t>Proposals for</w:t>
      </w:r>
      <w:r w:rsidRPr="00655043">
        <w:rPr>
          <w:b/>
        </w:rPr>
        <w:t xml:space="preserve"> the CLA </w:t>
      </w:r>
      <w:r w:rsidR="0081208D" w:rsidRPr="00655043">
        <w:rPr>
          <w:b/>
        </w:rPr>
        <w:t xml:space="preserve">Budget </w:t>
      </w:r>
      <w:r w:rsidRPr="00655043">
        <w:rPr>
          <w:b/>
        </w:rPr>
        <w:t>Committee</w:t>
      </w:r>
    </w:p>
    <w:p w14:paraId="37432E19" w14:textId="68FEBC2E" w:rsidR="0081208D" w:rsidRDefault="0081208D" w:rsidP="0081208D">
      <w:pPr>
        <w:pStyle w:val="ListParagraph"/>
        <w:numPr>
          <w:ilvl w:val="0"/>
          <w:numId w:val="8"/>
        </w:numPr>
      </w:pPr>
      <w:r w:rsidRPr="00655043">
        <w:t xml:space="preserve">Continue to support RSCA to the level recommended </w:t>
      </w:r>
      <w:r w:rsidR="00E401F9">
        <w:t xml:space="preserve">by the Committee </w:t>
      </w:r>
      <w:r w:rsidRPr="00655043">
        <w:t xml:space="preserve">– </w:t>
      </w:r>
      <w:r w:rsidR="00906F1F">
        <w:t>1</w:t>
      </w:r>
      <w:r w:rsidR="00C71EA0">
        <w:t>6</w:t>
      </w:r>
      <w:r w:rsidRPr="00655043">
        <w:t xml:space="preserve"> additional awards</w:t>
      </w:r>
      <w:r w:rsidR="00396A22">
        <w:t xml:space="preserve"> – this has been regularized </w:t>
      </w:r>
      <w:r w:rsidR="00D46103">
        <w:t>3</w:t>
      </w:r>
      <w:r w:rsidR="00D46103" w:rsidRPr="00D46103">
        <w:rPr>
          <w:vertAlign w:val="superscript"/>
        </w:rPr>
        <w:t>rd</w:t>
      </w:r>
      <w:r w:rsidR="00D46103">
        <w:t xml:space="preserve"> year</w:t>
      </w:r>
      <w:r w:rsidR="00E401F9">
        <w:t xml:space="preserve"> of supporting all </w:t>
      </w:r>
      <w:r w:rsidR="001856C8">
        <w:t>fundable proposals</w:t>
      </w:r>
    </w:p>
    <w:p w14:paraId="772E3B39" w14:textId="69C29532" w:rsidR="00F02CDC" w:rsidRPr="00655043" w:rsidRDefault="00F02CDC" w:rsidP="00F02CDC">
      <w:pPr>
        <w:pStyle w:val="ListParagraph"/>
        <w:numPr>
          <w:ilvl w:val="0"/>
          <w:numId w:val="8"/>
        </w:numPr>
      </w:pPr>
      <w:r w:rsidRPr="00655043">
        <w:t xml:space="preserve">Scholarly Intersections will </w:t>
      </w:r>
      <w:r>
        <w:t>return to a regular</w:t>
      </w:r>
      <w:r w:rsidRPr="00655043">
        <w:t xml:space="preserve"> budget (</w:t>
      </w:r>
      <w:r w:rsidR="001856C8">
        <w:t xml:space="preserve">although </w:t>
      </w:r>
      <w:r>
        <w:t>some</w:t>
      </w:r>
      <w:r w:rsidRPr="00655043">
        <w:t xml:space="preserve"> travel </w:t>
      </w:r>
      <w:r>
        <w:t>may still not return</w:t>
      </w:r>
      <w:r w:rsidRPr="00655043">
        <w:t>)</w:t>
      </w:r>
    </w:p>
    <w:p w14:paraId="274C506C" w14:textId="7803F425" w:rsidR="0081208D" w:rsidRDefault="0081208D" w:rsidP="0081208D">
      <w:pPr>
        <w:pStyle w:val="ListParagraph"/>
        <w:numPr>
          <w:ilvl w:val="0"/>
          <w:numId w:val="8"/>
        </w:numPr>
      </w:pPr>
      <w:r w:rsidRPr="00655043">
        <w:t xml:space="preserve">College will support </w:t>
      </w:r>
      <w:r w:rsidR="006E320D">
        <w:t>conference presentations</w:t>
      </w:r>
      <w:r w:rsidRPr="00655043">
        <w:t xml:space="preserve"> at </w:t>
      </w:r>
      <w:r w:rsidR="008703B1">
        <w:t xml:space="preserve">2 </w:t>
      </w:r>
      <w:r w:rsidRPr="00655043">
        <w:t xml:space="preserve">conferences one conference </w:t>
      </w:r>
      <w:r w:rsidR="002F1840">
        <w:t>in person</w:t>
      </w:r>
      <w:r w:rsidR="006605DC">
        <w:t xml:space="preserve"> and once conference vir</w:t>
      </w:r>
      <w:r w:rsidR="000E381A">
        <w:t>tual</w:t>
      </w:r>
      <w:r w:rsidR="006E320D">
        <w:t>, or three virtual conferences</w:t>
      </w:r>
      <w:r w:rsidR="000E381A">
        <w:t xml:space="preserve"> </w:t>
      </w:r>
      <w:r w:rsidR="002F1840">
        <w:t xml:space="preserve">(N. America $1,200 – International </w:t>
      </w:r>
      <w:r w:rsidR="00283AF3">
        <w:t>$1,800)</w:t>
      </w:r>
      <w:r w:rsidR="00E478F5">
        <w:t>; in addition, 1 conference may be attendance only</w:t>
      </w:r>
    </w:p>
    <w:p w14:paraId="500B1BD6" w14:textId="27233775" w:rsidR="008007E4" w:rsidRPr="00655043" w:rsidRDefault="008007E4" w:rsidP="0081208D">
      <w:pPr>
        <w:pStyle w:val="ListParagraph"/>
        <w:numPr>
          <w:ilvl w:val="0"/>
          <w:numId w:val="8"/>
        </w:numPr>
      </w:pPr>
      <w:r>
        <w:t xml:space="preserve">College will support a one-time </w:t>
      </w:r>
      <w:r w:rsidR="005C6814">
        <w:t>“Restarting RSCA”</w:t>
      </w:r>
      <w:r>
        <w:t xml:space="preserve"> stimulus program in 2021-22</w:t>
      </w:r>
    </w:p>
    <w:p w14:paraId="229705FC" w14:textId="6AF18B86" w:rsidR="0081208D" w:rsidRDefault="00714620" w:rsidP="0081208D">
      <w:pPr>
        <w:pStyle w:val="ListParagraph"/>
        <w:numPr>
          <w:ilvl w:val="0"/>
          <w:numId w:val="8"/>
        </w:numPr>
      </w:pPr>
      <w:r>
        <w:t xml:space="preserve">College will undertake a study to fund expanded support for Graduate Advisors and </w:t>
      </w:r>
      <w:r w:rsidR="00FE60CE">
        <w:t>Thesis support</w:t>
      </w:r>
    </w:p>
    <w:p w14:paraId="4F82942E" w14:textId="440F3635" w:rsidR="00FE60CE" w:rsidRPr="00655043" w:rsidRDefault="00AD28DE" w:rsidP="0081208D">
      <w:pPr>
        <w:pStyle w:val="ListParagraph"/>
        <w:numPr>
          <w:ilvl w:val="0"/>
          <w:numId w:val="8"/>
        </w:numPr>
      </w:pPr>
      <w:r>
        <w:t xml:space="preserve">College will review </w:t>
      </w:r>
      <w:r w:rsidR="000943E9">
        <w:t xml:space="preserve">funding </w:t>
      </w:r>
      <w:r>
        <w:t xml:space="preserve">models for Chair support </w:t>
      </w:r>
      <w:r w:rsidR="000943E9">
        <w:t>using</w:t>
      </w:r>
      <w:r>
        <w:t xml:space="preserve"> </w:t>
      </w:r>
      <w:r w:rsidR="000943E9">
        <w:t xml:space="preserve">data from </w:t>
      </w:r>
      <w:r>
        <w:t xml:space="preserve">Fall 21 </w:t>
      </w:r>
      <w:r w:rsidR="000943E9">
        <w:t xml:space="preserve">FTES </w:t>
      </w:r>
      <w:r>
        <w:t>Censu</w:t>
      </w:r>
      <w:r w:rsidR="000943E9">
        <w:t xml:space="preserve">s </w:t>
      </w:r>
      <w:r w:rsidR="00AB701E">
        <w:t>data</w:t>
      </w:r>
      <w:r>
        <w:t xml:space="preserve"> </w:t>
      </w:r>
    </w:p>
    <w:p w14:paraId="16CD6A45" w14:textId="77777777" w:rsidR="0081208D" w:rsidRPr="00E31BC0" w:rsidRDefault="0081208D" w:rsidP="0081208D"/>
    <w:p w14:paraId="1202BC9A" w14:textId="77777777" w:rsidR="00CE334E" w:rsidRDefault="00CE334E" w:rsidP="00CE334E"/>
    <w:p w14:paraId="0E0A29AE" w14:textId="77777777" w:rsidR="00CE334E" w:rsidRDefault="00CE334E" w:rsidP="00CE334E"/>
    <w:p w14:paraId="36EDA17F" w14:textId="77777777" w:rsidR="00CE334E" w:rsidRDefault="00CE334E" w:rsidP="00CE334E">
      <w:pPr>
        <w:rPr>
          <w:b/>
        </w:rPr>
      </w:pPr>
    </w:p>
    <w:p w14:paraId="55596232" w14:textId="77777777" w:rsidR="00CE334E" w:rsidRDefault="00CE334E" w:rsidP="00CE334E">
      <w:pPr>
        <w:rPr>
          <w:b/>
        </w:rPr>
      </w:pPr>
    </w:p>
    <w:p w14:paraId="611908EE" w14:textId="77777777" w:rsidR="00CE334E" w:rsidRDefault="00CE334E" w:rsidP="00CE334E">
      <w:pPr>
        <w:rPr>
          <w:b/>
        </w:rPr>
      </w:pPr>
    </w:p>
    <w:p w14:paraId="1436B833" w14:textId="57C3E35E" w:rsidR="008007E4" w:rsidRDefault="008007E4">
      <w:pPr>
        <w:rPr>
          <w:b/>
        </w:rPr>
      </w:pPr>
      <w:r>
        <w:rPr>
          <w:b/>
        </w:rPr>
        <w:br w:type="page"/>
      </w:r>
    </w:p>
    <w:p w14:paraId="10F66797" w14:textId="77777777" w:rsidR="00CE334E" w:rsidRDefault="00CE334E">
      <w:pPr>
        <w:rPr>
          <w:b/>
        </w:rPr>
      </w:pPr>
    </w:p>
    <w:p w14:paraId="099902E8" w14:textId="4A73C548" w:rsidR="002F16F5" w:rsidRDefault="0081208D" w:rsidP="002F16F5">
      <w:pPr>
        <w:jc w:val="center"/>
        <w:rPr>
          <w:b/>
          <w:bCs/>
        </w:rPr>
      </w:pPr>
      <w:r>
        <w:rPr>
          <w:b/>
          <w:bCs/>
        </w:rPr>
        <w:t>Example #</w:t>
      </w:r>
      <w:r w:rsidR="00B72906">
        <w:rPr>
          <w:b/>
          <w:bCs/>
        </w:rPr>
        <w:t>5</w:t>
      </w:r>
      <w:r>
        <w:rPr>
          <w:b/>
          <w:bCs/>
        </w:rPr>
        <w:t xml:space="preserve">:  </w:t>
      </w:r>
      <w:r w:rsidR="002F16F5">
        <w:rPr>
          <w:b/>
          <w:bCs/>
        </w:rPr>
        <w:t>Donated Funds</w:t>
      </w:r>
    </w:p>
    <w:p w14:paraId="62F064D1" w14:textId="77777777" w:rsidR="0081208D" w:rsidRPr="004D560C" w:rsidRDefault="0081208D" w:rsidP="002F16F5">
      <w:pPr>
        <w:jc w:val="center"/>
        <w:rPr>
          <w:b/>
          <w:bCs/>
        </w:rPr>
      </w:pPr>
    </w:p>
    <w:tbl>
      <w:tblPr>
        <w:tblStyle w:val="TableGrid"/>
        <w:tblW w:w="0" w:type="auto"/>
        <w:tblLook w:val="04A0" w:firstRow="1" w:lastRow="0" w:firstColumn="1" w:lastColumn="0" w:noHBand="0" w:noVBand="1"/>
      </w:tblPr>
      <w:tblGrid>
        <w:gridCol w:w="4544"/>
        <w:gridCol w:w="4806"/>
      </w:tblGrid>
      <w:tr w:rsidR="002F16F5" w14:paraId="0595465B" w14:textId="77777777" w:rsidTr="00564016">
        <w:tc>
          <w:tcPr>
            <w:tcW w:w="4544" w:type="dxa"/>
          </w:tcPr>
          <w:p w14:paraId="07EA8BE8" w14:textId="77777777" w:rsidR="002F16F5" w:rsidRDefault="002F16F5" w:rsidP="00564016">
            <w:r>
              <w:t>Description:</w:t>
            </w:r>
          </w:p>
        </w:tc>
        <w:tc>
          <w:tcPr>
            <w:tcW w:w="4806" w:type="dxa"/>
          </w:tcPr>
          <w:p w14:paraId="4C05F8B4" w14:textId="77777777" w:rsidR="002F16F5" w:rsidRDefault="002F16F5" w:rsidP="00564016">
            <w:r>
              <w:t>Gifts from individuals &amp; corporations</w:t>
            </w:r>
          </w:p>
          <w:p w14:paraId="1C22FECA" w14:textId="2E17D00A" w:rsidR="002F16F5" w:rsidRDefault="002F16F5" w:rsidP="00564016">
            <w:r>
              <w:t>Funds carryforward from year-to-year</w:t>
            </w:r>
            <w:r w:rsidR="008B7F1C">
              <w:t xml:space="preserve"> </w:t>
            </w:r>
          </w:p>
        </w:tc>
      </w:tr>
      <w:tr w:rsidR="002F16F5" w14:paraId="002AD966" w14:textId="77777777" w:rsidTr="00564016">
        <w:tc>
          <w:tcPr>
            <w:tcW w:w="4544" w:type="dxa"/>
          </w:tcPr>
          <w:p w14:paraId="4AB8C2A9" w14:textId="77777777" w:rsidR="002F16F5" w:rsidRDefault="002F16F5" w:rsidP="00564016">
            <w:r>
              <w:t>Restrictions and other notes:</w:t>
            </w:r>
          </w:p>
          <w:p w14:paraId="2D10B0AD" w14:textId="77777777" w:rsidR="002F16F5" w:rsidRDefault="002F16F5" w:rsidP="00564016"/>
        </w:tc>
        <w:tc>
          <w:tcPr>
            <w:tcW w:w="4806" w:type="dxa"/>
          </w:tcPr>
          <w:p w14:paraId="7456AA2C" w14:textId="77777777" w:rsidR="002F16F5" w:rsidRDefault="002F16F5" w:rsidP="00564016">
            <w:r>
              <w:t>--typically given for a specific use (</w:t>
            </w:r>
            <w:proofErr w:type="gramStart"/>
            <w:r>
              <w:t>i.e.</w:t>
            </w:r>
            <w:proofErr w:type="gramEnd"/>
            <w:r>
              <w:t xml:space="preserve"> Scholarships or program)</w:t>
            </w:r>
          </w:p>
          <w:p w14:paraId="7D05976A" w14:textId="61FDAE81" w:rsidR="002F16F5" w:rsidRDefault="002160E6" w:rsidP="00564016">
            <w:r>
              <w:t>--</w:t>
            </w:r>
            <w:r w:rsidR="006025EA">
              <w:t xml:space="preserve">Annual fund contributions </w:t>
            </w:r>
            <w:r w:rsidR="002F16F5">
              <w:t>mostly from alu</w:t>
            </w:r>
            <w:r w:rsidR="006025EA">
              <w:t>mni for a particular department or program</w:t>
            </w:r>
          </w:p>
          <w:p w14:paraId="329F2EA9" w14:textId="49C72F88" w:rsidR="002160E6" w:rsidRDefault="002160E6" w:rsidP="00564016">
            <w:r>
              <w:t>--Most Funds balances are due to years of Carryforward</w:t>
            </w:r>
            <w:r w:rsidR="008B7F1C">
              <w:t xml:space="preserve"> – Expense</w:t>
            </w:r>
            <w:r w:rsidR="00817736">
              <w:t xml:space="preserve"> Yearend 12/30</w:t>
            </w:r>
          </w:p>
          <w:p w14:paraId="3BCB4535" w14:textId="226899E9" w:rsidR="002160E6" w:rsidRDefault="002160E6" w:rsidP="00564016">
            <w:r>
              <w:t>--Program funds my award scholarships too</w:t>
            </w:r>
          </w:p>
        </w:tc>
      </w:tr>
      <w:tr w:rsidR="002F16F5" w14:paraId="64030F25" w14:textId="77777777" w:rsidTr="00564016">
        <w:tc>
          <w:tcPr>
            <w:tcW w:w="4544" w:type="dxa"/>
          </w:tcPr>
          <w:p w14:paraId="06E2DB0D" w14:textId="77777777" w:rsidR="002F16F5" w:rsidRDefault="002F16F5" w:rsidP="00564016"/>
        </w:tc>
        <w:tc>
          <w:tcPr>
            <w:tcW w:w="4806" w:type="dxa"/>
          </w:tcPr>
          <w:p w14:paraId="47FA2FA8" w14:textId="77777777" w:rsidR="002F16F5" w:rsidRDefault="002F16F5" w:rsidP="00564016"/>
        </w:tc>
      </w:tr>
      <w:tr w:rsidR="002F16F5" w14:paraId="13BC1FFF" w14:textId="77777777" w:rsidTr="00564016">
        <w:tc>
          <w:tcPr>
            <w:tcW w:w="4544" w:type="dxa"/>
          </w:tcPr>
          <w:p w14:paraId="279F786A" w14:textId="4260E921" w:rsidR="002F16F5" w:rsidRPr="007C1BBA" w:rsidRDefault="002F16F5" w:rsidP="00564016">
            <w:pPr>
              <w:rPr>
                <w:bCs/>
              </w:rPr>
            </w:pPr>
            <w:r>
              <w:rPr>
                <w:bCs/>
              </w:rPr>
              <w:t>20</w:t>
            </w:r>
            <w:r w:rsidR="00FD7DC9">
              <w:rPr>
                <w:bCs/>
              </w:rPr>
              <w:t>20</w:t>
            </w:r>
            <w:r>
              <w:rPr>
                <w:bCs/>
              </w:rPr>
              <w:t>-2</w:t>
            </w:r>
            <w:r w:rsidR="00FD7DC9">
              <w:rPr>
                <w:bCs/>
              </w:rPr>
              <w:t>1</w:t>
            </w:r>
            <w:r>
              <w:rPr>
                <w:bCs/>
              </w:rPr>
              <w:t xml:space="preserve"> Available Revenue:</w:t>
            </w:r>
          </w:p>
        </w:tc>
        <w:tc>
          <w:tcPr>
            <w:tcW w:w="4806" w:type="dxa"/>
          </w:tcPr>
          <w:p w14:paraId="2BDB363A" w14:textId="42545448" w:rsidR="002F16F5" w:rsidRDefault="006A574B" w:rsidP="00564016">
            <w:r>
              <w:t>$</w:t>
            </w:r>
            <w:r w:rsidR="00F72BAC">
              <w:t>3,554,447</w:t>
            </w:r>
          </w:p>
        </w:tc>
      </w:tr>
      <w:tr w:rsidR="002F16F5" w14:paraId="5461C805" w14:textId="77777777" w:rsidTr="00564016">
        <w:tc>
          <w:tcPr>
            <w:tcW w:w="4544" w:type="dxa"/>
          </w:tcPr>
          <w:p w14:paraId="332433B5" w14:textId="0B426D7A" w:rsidR="002F16F5" w:rsidRPr="004D560C" w:rsidRDefault="0097684E" w:rsidP="00564016">
            <w:pPr>
              <w:ind w:left="360"/>
              <w:rPr>
                <w:bCs/>
              </w:rPr>
            </w:pPr>
            <w:r>
              <w:rPr>
                <w:bCs/>
              </w:rPr>
              <w:t>Scholarships K funds</w:t>
            </w:r>
            <w:r w:rsidR="00C955DC">
              <w:rPr>
                <w:bCs/>
              </w:rPr>
              <w:t xml:space="preserve"> or Endow (B or E)</w:t>
            </w:r>
          </w:p>
        </w:tc>
        <w:tc>
          <w:tcPr>
            <w:tcW w:w="4806" w:type="dxa"/>
          </w:tcPr>
          <w:p w14:paraId="0EE077D4" w14:textId="5AEEA71E" w:rsidR="002F16F5" w:rsidRDefault="007C1097" w:rsidP="00564016">
            <w:pPr>
              <w:ind w:left="346"/>
            </w:pPr>
            <w:r>
              <w:t xml:space="preserve">    </w:t>
            </w:r>
            <w:r w:rsidR="0097684E">
              <w:t>$</w:t>
            </w:r>
            <w:r w:rsidR="001C62BF">
              <w:t>510,979</w:t>
            </w:r>
          </w:p>
        </w:tc>
      </w:tr>
      <w:tr w:rsidR="002F16F5" w14:paraId="30D8049F" w14:textId="77777777" w:rsidTr="00564016">
        <w:tc>
          <w:tcPr>
            <w:tcW w:w="4544" w:type="dxa"/>
          </w:tcPr>
          <w:p w14:paraId="46435703" w14:textId="04A1C167" w:rsidR="002F16F5" w:rsidRDefault="00C955DC" w:rsidP="00564016">
            <w:pPr>
              <w:ind w:left="336"/>
            </w:pPr>
            <w:r>
              <w:rPr>
                <w:bCs/>
              </w:rPr>
              <w:t>Program funds (N, B, or E</w:t>
            </w:r>
            <w:r w:rsidR="0097684E">
              <w:rPr>
                <w:bCs/>
              </w:rPr>
              <w:t>)</w:t>
            </w:r>
          </w:p>
        </w:tc>
        <w:tc>
          <w:tcPr>
            <w:tcW w:w="4806" w:type="dxa"/>
          </w:tcPr>
          <w:p w14:paraId="206DD6D9" w14:textId="34997DA7" w:rsidR="002F16F5" w:rsidRDefault="008D04C2" w:rsidP="00564016">
            <w:pPr>
              <w:ind w:left="346"/>
            </w:pPr>
            <w:r>
              <w:rPr>
                <w:bCs/>
              </w:rPr>
              <w:t xml:space="preserve"> </w:t>
            </w:r>
            <w:r w:rsidR="007C1097">
              <w:rPr>
                <w:bCs/>
              </w:rPr>
              <w:t xml:space="preserve">   </w:t>
            </w:r>
            <w:r w:rsidR="0097684E">
              <w:rPr>
                <w:bCs/>
              </w:rPr>
              <w:t>$</w:t>
            </w:r>
            <w:r w:rsidR="005D1222">
              <w:rPr>
                <w:bCs/>
              </w:rPr>
              <w:t>786,338</w:t>
            </w:r>
          </w:p>
        </w:tc>
      </w:tr>
      <w:tr w:rsidR="002F16F5" w14:paraId="2FDF99DF" w14:textId="77777777" w:rsidTr="00564016">
        <w:tc>
          <w:tcPr>
            <w:tcW w:w="4544" w:type="dxa"/>
          </w:tcPr>
          <w:p w14:paraId="6A360DAB" w14:textId="2C79DB5F" w:rsidR="002F16F5" w:rsidRDefault="0097684E" w:rsidP="00564016">
            <w:pPr>
              <w:ind w:left="336"/>
            </w:pPr>
            <w:r>
              <w:rPr>
                <w:bCs/>
              </w:rPr>
              <w:t>Annual Funds</w:t>
            </w:r>
            <w:r w:rsidR="00C955DC">
              <w:rPr>
                <w:bCs/>
              </w:rPr>
              <w:t xml:space="preserve"> (Dept N)</w:t>
            </w:r>
          </w:p>
        </w:tc>
        <w:tc>
          <w:tcPr>
            <w:tcW w:w="4806" w:type="dxa"/>
          </w:tcPr>
          <w:p w14:paraId="36B74505" w14:textId="2D967735" w:rsidR="002F16F5" w:rsidRDefault="0097684E" w:rsidP="00564016">
            <w:pPr>
              <w:ind w:left="346"/>
            </w:pPr>
            <w:r>
              <w:rPr>
                <w:bCs/>
              </w:rPr>
              <w:t>$</w:t>
            </w:r>
            <w:r w:rsidR="008D04C2">
              <w:rPr>
                <w:bCs/>
              </w:rPr>
              <w:t>2,257,230</w:t>
            </w:r>
          </w:p>
        </w:tc>
      </w:tr>
      <w:tr w:rsidR="002F16F5" w14:paraId="4296BE13" w14:textId="77777777" w:rsidTr="00564016">
        <w:tc>
          <w:tcPr>
            <w:tcW w:w="4544" w:type="dxa"/>
          </w:tcPr>
          <w:p w14:paraId="0B993DD1" w14:textId="77777777" w:rsidR="002F16F5" w:rsidRDefault="002F16F5" w:rsidP="00564016"/>
        </w:tc>
        <w:tc>
          <w:tcPr>
            <w:tcW w:w="4806" w:type="dxa"/>
          </w:tcPr>
          <w:p w14:paraId="10E52A5C" w14:textId="77777777" w:rsidR="002F16F5" w:rsidRDefault="002F16F5" w:rsidP="00564016"/>
        </w:tc>
      </w:tr>
      <w:tr w:rsidR="002F16F5" w14:paraId="638D33DC" w14:textId="77777777" w:rsidTr="00564016">
        <w:tc>
          <w:tcPr>
            <w:tcW w:w="4544" w:type="dxa"/>
          </w:tcPr>
          <w:p w14:paraId="2C06B0A7" w14:textId="6E31C064" w:rsidR="002F16F5" w:rsidRDefault="002F16F5" w:rsidP="00564016">
            <w:r>
              <w:t>20</w:t>
            </w:r>
            <w:r w:rsidR="00BA7447">
              <w:t>20</w:t>
            </w:r>
            <w:r>
              <w:t>-2</w:t>
            </w:r>
            <w:r w:rsidR="00BA7447">
              <w:t>1</w:t>
            </w:r>
            <w:r>
              <w:t xml:space="preserve"> Expenditures</w:t>
            </w:r>
          </w:p>
        </w:tc>
        <w:tc>
          <w:tcPr>
            <w:tcW w:w="4806" w:type="dxa"/>
          </w:tcPr>
          <w:p w14:paraId="17B3B0AA" w14:textId="17983A61" w:rsidR="002F16F5" w:rsidRDefault="002F16F5" w:rsidP="00564016"/>
        </w:tc>
      </w:tr>
      <w:tr w:rsidR="002F16F5" w14:paraId="22773C4E" w14:textId="77777777" w:rsidTr="00564016">
        <w:tc>
          <w:tcPr>
            <w:tcW w:w="4544" w:type="dxa"/>
          </w:tcPr>
          <w:p w14:paraId="3B0B716A" w14:textId="0298AC79" w:rsidR="002F16F5" w:rsidRDefault="002F16F5" w:rsidP="00564016">
            <w:pPr>
              <w:ind w:left="697" w:hanging="360"/>
            </w:pPr>
            <w:r>
              <w:t xml:space="preserve">• </w:t>
            </w:r>
            <w:r w:rsidR="006025EA">
              <w:t>Scholarships</w:t>
            </w:r>
          </w:p>
          <w:p w14:paraId="361D3E41" w14:textId="20E66437" w:rsidR="006025EA" w:rsidRPr="002114F8" w:rsidRDefault="006025EA" w:rsidP="00564016">
            <w:pPr>
              <w:ind w:left="697" w:hanging="360"/>
            </w:pPr>
            <w:r>
              <w:t>•Program Course Releases</w:t>
            </w:r>
          </w:p>
          <w:p w14:paraId="5707161B" w14:textId="1D08EE92" w:rsidR="002F16F5" w:rsidRDefault="002F16F5" w:rsidP="00C955DC">
            <w:pPr>
              <w:ind w:left="697" w:hanging="360"/>
            </w:pPr>
            <w:r>
              <w:t xml:space="preserve">• </w:t>
            </w:r>
            <w:r w:rsidR="006025EA">
              <w:t>Hospitality</w:t>
            </w:r>
          </w:p>
          <w:p w14:paraId="45E7DE1A" w14:textId="609781F9" w:rsidR="002F16F5" w:rsidRDefault="006025EA" w:rsidP="006025EA">
            <w:pPr>
              <w:ind w:left="697" w:hanging="360"/>
            </w:pPr>
            <w:r>
              <w:t>• Student Assistants</w:t>
            </w:r>
          </w:p>
        </w:tc>
        <w:tc>
          <w:tcPr>
            <w:tcW w:w="4806" w:type="dxa"/>
          </w:tcPr>
          <w:p w14:paraId="6B40728B" w14:textId="506467F1" w:rsidR="002F16F5" w:rsidRDefault="00F445D1" w:rsidP="00564016">
            <w:r>
              <w:t xml:space="preserve">Expenses tend to be large percentage of </w:t>
            </w:r>
            <w:r w:rsidR="00983B1C">
              <w:t xml:space="preserve">Scholarships, usually Student Assistants or Operating Expenses </w:t>
            </w:r>
            <w:r w:rsidR="007D2C85">
              <w:t>&amp; Equipment</w:t>
            </w:r>
          </w:p>
        </w:tc>
      </w:tr>
    </w:tbl>
    <w:p w14:paraId="53512EE9" w14:textId="0B47BBA5" w:rsidR="0081208D" w:rsidRDefault="0081208D" w:rsidP="002F16F5"/>
    <w:p w14:paraId="0D4CC346" w14:textId="0022E7FF" w:rsidR="008C52D5" w:rsidRDefault="008C52D5" w:rsidP="002F16F5">
      <w:r>
        <w:t>NOTE:</w:t>
      </w:r>
    </w:p>
    <w:p w14:paraId="54EC165E" w14:textId="309DFEE6" w:rsidR="008C52D5" w:rsidRDefault="008C52D5" w:rsidP="002F16F5">
      <w:r>
        <w:t>These funds are governed by gift agreements and can only be used for the purposes for which the money was donated.</w:t>
      </w:r>
    </w:p>
    <w:p w14:paraId="59F665C8" w14:textId="77777777" w:rsidR="0081208D" w:rsidRDefault="0081208D">
      <w:r>
        <w:br w:type="page"/>
      </w:r>
    </w:p>
    <w:p w14:paraId="46907FBF" w14:textId="5FD8AF35" w:rsidR="0097684E" w:rsidRPr="004D560C" w:rsidRDefault="00375E7F" w:rsidP="0097684E">
      <w:pPr>
        <w:jc w:val="center"/>
        <w:rPr>
          <w:b/>
          <w:bCs/>
        </w:rPr>
      </w:pPr>
      <w:r>
        <w:rPr>
          <w:b/>
          <w:bCs/>
        </w:rPr>
        <w:lastRenderedPageBreak/>
        <w:t>Example #</w:t>
      </w:r>
      <w:r w:rsidR="00B72906">
        <w:rPr>
          <w:b/>
          <w:bCs/>
        </w:rPr>
        <w:t>6</w:t>
      </w:r>
      <w:r w:rsidR="0081208D">
        <w:rPr>
          <w:b/>
          <w:bCs/>
        </w:rPr>
        <w:t>: R</w:t>
      </w:r>
      <w:r w:rsidR="0097684E">
        <w:rPr>
          <w:b/>
          <w:bCs/>
        </w:rPr>
        <w:t>esearch Stimulation</w:t>
      </w:r>
    </w:p>
    <w:p w14:paraId="308192F0" w14:textId="77777777" w:rsidR="0097684E" w:rsidRDefault="0097684E" w:rsidP="0097684E"/>
    <w:tbl>
      <w:tblPr>
        <w:tblStyle w:val="TableGrid"/>
        <w:tblW w:w="0" w:type="auto"/>
        <w:tblLook w:val="04A0" w:firstRow="1" w:lastRow="0" w:firstColumn="1" w:lastColumn="0" w:noHBand="0" w:noVBand="1"/>
      </w:tblPr>
      <w:tblGrid>
        <w:gridCol w:w="4544"/>
        <w:gridCol w:w="4806"/>
      </w:tblGrid>
      <w:tr w:rsidR="0097684E" w14:paraId="3E5ABE2A" w14:textId="77777777" w:rsidTr="00564016">
        <w:tc>
          <w:tcPr>
            <w:tcW w:w="4544" w:type="dxa"/>
          </w:tcPr>
          <w:p w14:paraId="75EEBEC7" w14:textId="77777777" w:rsidR="0097684E" w:rsidRDefault="0097684E" w:rsidP="00564016">
            <w:r>
              <w:t>Description:</w:t>
            </w:r>
          </w:p>
        </w:tc>
        <w:tc>
          <w:tcPr>
            <w:tcW w:w="4806" w:type="dxa"/>
          </w:tcPr>
          <w:p w14:paraId="6D99BFAA" w14:textId="5ACE6E7E" w:rsidR="0097684E" w:rsidRDefault="0097684E" w:rsidP="00564016">
            <w:r>
              <w:t xml:space="preserve">Indirect returns (IDR) from grants </w:t>
            </w:r>
          </w:p>
        </w:tc>
      </w:tr>
      <w:tr w:rsidR="0097684E" w14:paraId="3AC8A212" w14:textId="77777777" w:rsidTr="00564016">
        <w:tc>
          <w:tcPr>
            <w:tcW w:w="4544" w:type="dxa"/>
          </w:tcPr>
          <w:p w14:paraId="3A3E3031" w14:textId="77777777" w:rsidR="0097684E" w:rsidRDefault="0097684E" w:rsidP="00564016">
            <w:r>
              <w:t>Restrictions and other notes:</w:t>
            </w:r>
          </w:p>
          <w:p w14:paraId="7ECBA6F5" w14:textId="77777777" w:rsidR="0097684E" w:rsidRDefault="0097684E" w:rsidP="00564016"/>
        </w:tc>
        <w:tc>
          <w:tcPr>
            <w:tcW w:w="4806" w:type="dxa"/>
          </w:tcPr>
          <w:p w14:paraId="50C19ED9" w14:textId="4A2CB429" w:rsidR="0097684E" w:rsidRDefault="0097684E" w:rsidP="00564016">
            <w:r>
              <w:t>--typically used purchases and support for research</w:t>
            </w:r>
            <w:r w:rsidR="00457A37">
              <w:t>, fund release time, or student research assistants</w:t>
            </w:r>
          </w:p>
          <w:p w14:paraId="71C2F9AD" w14:textId="22591848" w:rsidR="0097684E" w:rsidRDefault="0097684E" w:rsidP="00564016">
            <w:r>
              <w:t xml:space="preserve">--IDR are divided 1/3 to </w:t>
            </w:r>
            <w:r w:rsidR="00457A37">
              <w:t xml:space="preserve">each </w:t>
            </w:r>
            <w:r>
              <w:t>College, Dept. and Principal Investigator</w:t>
            </w:r>
          </w:p>
          <w:p w14:paraId="1CEFE8F4" w14:textId="721551BC" w:rsidR="0097684E" w:rsidRDefault="0097684E" w:rsidP="00564016">
            <w:r>
              <w:t>--College has been using these funds to support new faculty startup</w:t>
            </w:r>
          </w:p>
        </w:tc>
      </w:tr>
      <w:tr w:rsidR="0097684E" w14:paraId="54A13398" w14:textId="77777777" w:rsidTr="00564016">
        <w:tc>
          <w:tcPr>
            <w:tcW w:w="4544" w:type="dxa"/>
          </w:tcPr>
          <w:p w14:paraId="3DFE66AE" w14:textId="77777777" w:rsidR="0097684E" w:rsidRDefault="0097684E" w:rsidP="00564016"/>
        </w:tc>
        <w:tc>
          <w:tcPr>
            <w:tcW w:w="4806" w:type="dxa"/>
          </w:tcPr>
          <w:p w14:paraId="63B5E864" w14:textId="77777777" w:rsidR="0097684E" w:rsidRDefault="0097684E" w:rsidP="00564016"/>
        </w:tc>
      </w:tr>
      <w:tr w:rsidR="0097684E" w14:paraId="5591D856" w14:textId="77777777" w:rsidTr="00564016">
        <w:tc>
          <w:tcPr>
            <w:tcW w:w="4544" w:type="dxa"/>
          </w:tcPr>
          <w:p w14:paraId="4745444E" w14:textId="5F743E4D" w:rsidR="0097684E" w:rsidRDefault="00187B75" w:rsidP="00564016">
            <w:pPr>
              <w:rPr>
                <w:bCs/>
              </w:rPr>
            </w:pPr>
            <w:r>
              <w:rPr>
                <w:bCs/>
              </w:rPr>
              <w:t xml:space="preserve">2020-21 </w:t>
            </w:r>
            <w:r w:rsidR="0097684E">
              <w:rPr>
                <w:bCs/>
              </w:rPr>
              <w:t>Available Revenue:</w:t>
            </w:r>
          </w:p>
          <w:p w14:paraId="475A485D" w14:textId="77777777" w:rsidR="0097684E" w:rsidRDefault="0097684E" w:rsidP="00564016"/>
        </w:tc>
        <w:tc>
          <w:tcPr>
            <w:tcW w:w="4806" w:type="dxa"/>
          </w:tcPr>
          <w:p w14:paraId="645EBB1E" w14:textId="3FA1B79F" w:rsidR="0097684E" w:rsidRDefault="0097684E" w:rsidP="00564016">
            <w:r>
              <w:t>$</w:t>
            </w:r>
            <w:r w:rsidR="00425A00">
              <w:t>549,605</w:t>
            </w:r>
          </w:p>
          <w:p w14:paraId="6D97046E" w14:textId="361BD247" w:rsidR="003973B4" w:rsidRDefault="003973B4" w:rsidP="00564016"/>
        </w:tc>
      </w:tr>
      <w:tr w:rsidR="0097684E" w14:paraId="45C085D5" w14:textId="77777777" w:rsidTr="00564016">
        <w:tc>
          <w:tcPr>
            <w:tcW w:w="4544" w:type="dxa"/>
          </w:tcPr>
          <w:p w14:paraId="57253621" w14:textId="29938DC3" w:rsidR="0097684E" w:rsidRPr="004D560C" w:rsidRDefault="006025EA" w:rsidP="00564016">
            <w:pPr>
              <w:ind w:left="360"/>
              <w:rPr>
                <w:bCs/>
              </w:rPr>
            </w:pPr>
            <w:r>
              <w:rPr>
                <w:bCs/>
              </w:rPr>
              <w:t>College</w:t>
            </w:r>
          </w:p>
        </w:tc>
        <w:tc>
          <w:tcPr>
            <w:tcW w:w="4806" w:type="dxa"/>
          </w:tcPr>
          <w:p w14:paraId="499A767D" w14:textId="2E9694BF" w:rsidR="0097684E" w:rsidRDefault="003973B4" w:rsidP="00564016">
            <w:pPr>
              <w:ind w:left="346"/>
            </w:pPr>
            <w:r>
              <w:t>$</w:t>
            </w:r>
            <w:r w:rsidR="00C950AF">
              <w:t>144,742</w:t>
            </w:r>
          </w:p>
        </w:tc>
      </w:tr>
      <w:tr w:rsidR="0097684E" w14:paraId="3CA72E23" w14:textId="77777777" w:rsidTr="00564016">
        <w:tc>
          <w:tcPr>
            <w:tcW w:w="4544" w:type="dxa"/>
          </w:tcPr>
          <w:p w14:paraId="05DB0FDA" w14:textId="10B13A8D" w:rsidR="0097684E" w:rsidRDefault="006025EA" w:rsidP="00564016">
            <w:pPr>
              <w:ind w:left="336"/>
            </w:pPr>
            <w:r>
              <w:t>Departments</w:t>
            </w:r>
          </w:p>
        </w:tc>
        <w:tc>
          <w:tcPr>
            <w:tcW w:w="4806" w:type="dxa"/>
          </w:tcPr>
          <w:p w14:paraId="3FFBDF02" w14:textId="74FC2A36" w:rsidR="0097684E" w:rsidRDefault="0097684E" w:rsidP="00564016">
            <w:pPr>
              <w:ind w:left="346"/>
            </w:pPr>
            <w:proofErr w:type="gramStart"/>
            <w:r>
              <w:rPr>
                <w:bCs/>
              </w:rPr>
              <w:t>$</w:t>
            </w:r>
            <w:r w:rsidR="003973B4">
              <w:rPr>
                <w:bCs/>
              </w:rPr>
              <w:t xml:space="preserve">  </w:t>
            </w:r>
            <w:r w:rsidR="00C72B1A">
              <w:rPr>
                <w:bCs/>
              </w:rPr>
              <w:t>43,</w:t>
            </w:r>
            <w:r w:rsidR="001D7A38">
              <w:rPr>
                <w:bCs/>
              </w:rPr>
              <w:t>635</w:t>
            </w:r>
            <w:proofErr w:type="gramEnd"/>
          </w:p>
        </w:tc>
      </w:tr>
      <w:tr w:rsidR="0097684E" w14:paraId="759C6FF3" w14:textId="77777777" w:rsidTr="00564016">
        <w:tc>
          <w:tcPr>
            <w:tcW w:w="4544" w:type="dxa"/>
          </w:tcPr>
          <w:p w14:paraId="74A1C975" w14:textId="1E7E5B9E" w:rsidR="0097684E" w:rsidRDefault="006025EA" w:rsidP="00564016">
            <w:pPr>
              <w:ind w:left="336"/>
            </w:pPr>
            <w:r>
              <w:t>Principal Investigators (PI)</w:t>
            </w:r>
          </w:p>
        </w:tc>
        <w:tc>
          <w:tcPr>
            <w:tcW w:w="4806" w:type="dxa"/>
          </w:tcPr>
          <w:p w14:paraId="7DBA780C" w14:textId="71D95B6A" w:rsidR="003973B4" w:rsidRPr="003973B4" w:rsidRDefault="0097684E" w:rsidP="003973B4">
            <w:pPr>
              <w:ind w:left="346"/>
              <w:rPr>
                <w:bCs/>
              </w:rPr>
            </w:pPr>
            <w:r>
              <w:rPr>
                <w:bCs/>
              </w:rPr>
              <w:t>$</w:t>
            </w:r>
            <w:r w:rsidR="001D7A38">
              <w:rPr>
                <w:bCs/>
              </w:rPr>
              <w:t>361,228</w:t>
            </w:r>
          </w:p>
        </w:tc>
      </w:tr>
      <w:tr w:rsidR="0097684E" w14:paraId="57149AFE" w14:textId="77777777" w:rsidTr="00564016">
        <w:tc>
          <w:tcPr>
            <w:tcW w:w="4544" w:type="dxa"/>
          </w:tcPr>
          <w:p w14:paraId="0D7FA668" w14:textId="77777777" w:rsidR="0097684E" w:rsidRDefault="0097684E" w:rsidP="00564016"/>
        </w:tc>
        <w:tc>
          <w:tcPr>
            <w:tcW w:w="4806" w:type="dxa"/>
          </w:tcPr>
          <w:p w14:paraId="751F9143" w14:textId="77777777" w:rsidR="0097684E" w:rsidRDefault="0097684E" w:rsidP="00564016"/>
        </w:tc>
      </w:tr>
      <w:tr w:rsidR="0097684E" w14:paraId="7883DFD7" w14:textId="77777777" w:rsidTr="00564016">
        <w:tc>
          <w:tcPr>
            <w:tcW w:w="4544" w:type="dxa"/>
          </w:tcPr>
          <w:p w14:paraId="4C8AF297" w14:textId="65A0C0F5" w:rsidR="0097684E" w:rsidRDefault="0097684E" w:rsidP="00564016">
            <w:r>
              <w:t>20</w:t>
            </w:r>
            <w:r w:rsidR="005A704A">
              <w:t>20</w:t>
            </w:r>
            <w:r>
              <w:t>-2</w:t>
            </w:r>
            <w:r w:rsidR="005A704A">
              <w:t>1</w:t>
            </w:r>
            <w:r>
              <w:t xml:space="preserve"> Expenditures</w:t>
            </w:r>
          </w:p>
        </w:tc>
        <w:tc>
          <w:tcPr>
            <w:tcW w:w="4806" w:type="dxa"/>
          </w:tcPr>
          <w:p w14:paraId="09896F6A" w14:textId="6AA6BED1" w:rsidR="0097684E" w:rsidRDefault="00921854" w:rsidP="00564016">
            <w:r>
              <w:t xml:space="preserve">    $141,297</w:t>
            </w:r>
          </w:p>
        </w:tc>
      </w:tr>
      <w:tr w:rsidR="00AF412F" w14:paraId="2A9EE6E4" w14:textId="77777777" w:rsidTr="00564016">
        <w:tc>
          <w:tcPr>
            <w:tcW w:w="4544" w:type="dxa"/>
          </w:tcPr>
          <w:p w14:paraId="59CF04B1" w14:textId="496FBF25" w:rsidR="00AF412F" w:rsidRPr="00AF412F" w:rsidRDefault="00AF412F" w:rsidP="00AF412F">
            <w:pPr>
              <w:ind w:left="697" w:hanging="360"/>
              <w:rPr>
                <w:b/>
                <w:bCs/>
              </w:rPr>
            </w:pPr>
            <w:r>
              <w:rPr>
                <w:bCs/>
              </w:rPr>
              <w:t>College</w:t>
            </w:r>
          </w:p>
        </w:tc>
        <w:tc>
          <w:tcPr>
            <w:tcW w:w="4806" w:type="dxa"/>
          </w:tcPr>
          <w:p w14:paraId="75F3F22F" w14:textId="3A188F72" w:rsidR="00AF412F" w:rsidRDefault="001E4191" w:rsidP="00AF412F">
            <w:r>
              <w:t xml:space="preserve">      </w:t>
            </w:r>
            <w:r w:rsidR="00DC57BF">
              <w:t xml:space="preserve"> $30,556</w:t>
            </w:r>
          </w:p>
        </w:tc>
      </w:tr>
      <w:tr w:rsidR="00AF412F" w14:paraId="563C4C50" w14:textId="77777777" w:rsidTr="00564016">
        <w:tc>
          <w:tcPr>
            <w:tcW w:w="4544" w:type="dxa"/>
          </w:tcPr>
          <w:p w14:paraId="360E0079" w14:textId="4E7EC3C8" w:rsidR="00AF412F" w:rsidRDefault="00AF412F" w:rsidP="00AF412F">
            <w:pPr>
              <w:ind w:left="697" w:hanging="360"/>
            </w:pPr>
            <w:r>
              <w:t>Departments</w:t>
            </w:r>
          </w:p>
        </w:tc>
        <w:tc>
          <w:tcPr>
            <w:tcW w:w="4806" w:type="dxa"/>
          </w:tcPr>
          <w:p w14:paraId="5234FF8B" w14:textId="0095DB62" w:rsidR="00AF412F" w:rsidRDefault="0000087A" w:rsidP="00AF412F">
            <w:r>
              <w:t xml:space="preserve">       $19,799</w:t>
            </w:r>
          </w:p>
        </w:tc>
      </w:tr>
      <w:tr w:rsidR="00AF412F" w14:paraId="02F4AEAC" w14:textId="77777777" w:rsidTr="00564016">
        <w:tc>
          <w:tcPr>
            <w:tcW w:w="4544" w:type="dxa"/>
          </w:tcPr>
          <w:p w14:paraId="3B119655" w14:textId="7621F9B3" w:rsidR="00AF412F" w:rsidRDefault="00AF412F" w:rsidP="00AF412F">
            <w:pPr>
              <w:ind w:left="697" w:hanging="360"/>
            </w:pPr>
            <w:r>
              <w:t>Principal Investigators (PI)</w:t>
            </w:r>
          </w:p>
        </w:tc>
        <w:tc>
          <w:tcPr>
            <w:tcW w:w="4806" w:type="dxa"/>
          </w:tcPr>
          <w:p w14:paraId="2CC0FE9E" w14:textId="60808E1C" w:rsidR="00AF412F" w:rsidRDefault="008B747C" w:rsidP="00AF412F">
            <w:r>
              <w:t xml:space="preserve">       $</w:t>
            </w:r>
            <w:r w:rsidR="00236852">
              <w:t>90,</w:t>
            </w:r>
            <w:r w:rsidR="009F2E40">
              <w:t>942</w:t>
            </w:r>
          </w:p>
        </w:tc>
      </w:tr>
      <w:tr w:rsidR="008B5D61" w14:paraId="06DD4B88" w14:textId="77777777" w:rsidTr="00564016">
        <w:tc>
          <w:tcPr>
            <w:tcW w:w="4544" w:type="dxa"/>
          </w:tcPr>
          <w:p w14:paraId="54F593F5" w14:textId="77777777" w:rsidR="008B5D61" w:rsidRDefault="008B5D61" w:rsidP="00AF412F">
            <w:pPr>
              <w:ind w:left="697" w:hanging="360"/>
            </w:pPr>
          </w:p>
        </w:tc>
        <w:tc>
          <w:tcPr>
            <w:tcW w:w="4806" w:type="dxa"/>
          </w:tcPr>
          <w:p w14:paraId="6C39F79E" w14:textId="77777777" w:rsidR="008B5D61" w:rsidRDefault="008B5D61" w:rsidP="00AF412F"/>
        </w:tc>
      </w:tr>
      <w:tr w:rsidR="008B5D61" w14:paraId="0E45307C" w14:textId="77777777" w:rsidTr="00564016">
        <w:tc>
          <w:tcPr>
            <w:tcW w:w="4544" w:type="dxa"/>
          </w:tcPr>
          <w:p w14:paraId="07151599" w14:textId="651067E3" w:rsidR="008B5D61" w:rsidRDefault="00020FFC" w:rsidP="00020FFC">
            <w:r>
              <w:t xml:space="preserve">2020-21 </w:t>
            </w:r>
            <w:r w:rsidR="00034682">
              <w:t>Reve</w:t>
            </w:r>
            <w:r w:rsidR="003E4C3C">
              <w:t>nue</w:t>
            </w:r>
          </w:p>
        </w:tc>
        <w:tc>
          <w:tcPr>
            <w:tcW w:w="4806" w:type="dxa"/>
          </w:tcPr>
          <w:p w14:paraId="4EEA517E" w14:textId="21F79B44" w:rsidR="008B5D61" w:rsidRDefault="00921854" w:rsidP="00AF412F">
            <w:r>
              <w:t xml:space="preserve">      $92,543</w:t>
            </w:r>
          </w:p>
        </w:tc>
      </w:tr>
      <w:tr w:rsidR="003E4C3C" w14:paraId="439B6C67" w14:textId="77777777" w:rsidTr="00564016">
        <w:tc>
          <w:tcPr>
            <w:tcW w:w="4544" w:type="dxa"/>
          </w:tcPr>
          <w:p w14:paraId="394613F7" w14:textId="0B9AD337" w:rsidR="003E4C3C" w:rsidRDefault="003E4C3C" w:rsidP="003E4C3C">
            <w:pPr>
              <w:ind w:left="697" w:hanging="360"/>
            </w:pPr>
            <w:r>
              <w:rPr>
                <w:bCs/>
              </w:rPr>
              <w:t>College</w:t>
            </w:r>
          </w:p>
        </w:tc>
        <w:tc>
          <w:tcPr>
            <w:tcW w:w="4806" w:type="dxa"/>
          </w:tcPr>
          <w:p w14:paraId="5078C146" w14:textId="2F2CED9D" w:rsidR="003E4C3C" w:rsidRDefault="0021433C" w:rsidP="003E4C3C">
            <w:r>
              <w:t xml:space="preserve">       $25,616</w:t>
            </w:r>
          </w:p>
        </w:tc>
      </w:tr>
      <w:tr w:rsidR="003E4C3C" w14:paraId="5B3AFD88" w14:textId="77777777" w:rsidTr="00564016">
        <w:tc>
          <w:tcPr>
            <w:tcW w:w="4544" w:type="dxa"/>
          </w:tcPr>
          <w:p w14:paraId="51D53D94" w14:textId="4DA59502" w:rsidR="003E4C3C" w:rsidRDefault="003E4C3C" w:rsidP="003E4C3C">
            <w:pPr>
              <w:ind w:left="697" w:hanging="360"/>
            </w:pPr>
            <w:r>
              <w:t>Departments</w:t>
            </w:r>
          </w:p>
        </w:tc>
        <w:tc>
          <w:tcPr>
            <w:tcW w:w="4806" w:type="dxa"/>
          </w:tcPr>
          <w:p w14:paraId="7CA82FB4" w14:textId="389AF5F8" w:rsidR="003E4C3C" w:rsidRDefault="00D83B59" w:rsidP="003E4C3C">
            <w:r>
              <w:t xml:space="preserve">       $32,344</w:t>
            </w:r>
          </w:p>
        </w:tc>
      </w:tr>
      <w:tr w:rsidR="003E4C3C" w14:paraId="133D98D9" w14:textId="77777777" w:rsidTr="00564016">
        <w:tc>
          <w:tcPr>
            <w:tcW w:w="4544" w:type="dxa"/>
          </w:tcPr>
          <w:p w14:paraId="78ED6160" w14:textId="6452581F" w:rsidR="003E4C3C" w:rsidRDefault="003E4C3C" w:rsidP="003E4C3C">
            <w:pPr>
              <w:ind w:left="697" w:hanging="360"/>
            </w:pPr>
            <w:r>
              <w:t>Principal Investigators (PI)</w:t>
            </w:r>
          </w:p>
        </w:tc>
        <w:tc>
          <w:tcPr>
            <w:tcW w:w="4806" w:type="dxa"/>
          </w:tcPr>
          <w:p w14:paraId="45BD8900" w14:textId="5F736E10" w:rsidR="003E4C3C" w:rsidRDefault="00D83B59" w:rsidP="003E4C3C">
            <w:r>
              <w:t xml:space="preserve">       </w:t>
            </w:r>
            <w:r w:rsidR="00CD0A76">
              <w:t>$66,927</w:t>
            </w:r>
          </w:p>
        </w:tc>
      </w:tr>
      <w:tr w:rsidR="00D715AA" w14:paraId="3228972C" w14:textId="77777777" w:rsidTr="00564016">
        <w:tc>
          <w:tcPr>
            <w:tcW w:w="4544" w:type="dxa"/>
          </w:tcPr>
          <w:p w14:paraId="2FFD6F0C" w14:textId="77777777" w:rsidR="00D715AA" w:rsidRDefault="00D715AA" w:rsidP="00F9455B"/>
        </w:tc>
        <w:tc>
          <w:tcPr>
            <w:tcW w:w="4806" w:type="dxa"/>
          </w:tcPr>
          <w:p w14:paraId="2899DFB9" w14:textId="77777777" w:rsidR="00D715AA" w:rsidRDefault="00D715AA" w:rsidP="00AF412F"/>
        </w:tc>
      </w:tr>
      <w:tr w:rsidR="00CD0A76" w14:paraId="5DE221A6" w14:textId="77777777" w:rsidTr="00564016">
        <w:tc>
          <w:tcPr>
            <w:tcW w:w="4544" w:type="dxa"/>
          </w:tcPr>
          <w:p w14:paraId="1ABA895F" w14:textId="0AAF237B" w:rsidR="00CD0A76" w:rsidRDefault="00921854" w:rsidP="00F9455B">
            <w:r>
              <w:t>Fund Uses</w:t>
            </w:r>
          </w:p>
        </w:tc>
        <w:tc>
          <w:tcPr>
            <w:tcW w:w="4806" w:type="dxa"/>
          </w:tcPr>
          <w:p w14:paraId="0134B3CB" w14:textId="77777777" w:rsidR="00CD0A76" w:rsidRDefault="00CD0A76" w:rsidP="00AF412F"/>
        </w:tc>
      </w:tr>
      <w:tr w:rsidR="00AF412F" w14:paraId="54564637" w14:textId="77777777" w:rsidTr="00564016">
        <w:tc>
          <w:tcPr>
            <w:tcW w:w="4544" w:type="dxa"/>
          </w:tcPr>
          <w:p w14:paraId="321F9749" w14:textId="77777777" w:rsidR="00AF412F" w:rsidRDefault="00AF412F" w:rsidP="00AF412F">
            <w:pPr>
              <w:ind w:left="697" w:hanging="360"/>
            </w:pPr>
            <w:r>
              <w:t>• Research Support</w:t>
            </w:r>
          </w:p>
          <w:p w14:paraId="2B9F2549" w14:textId="7954F1DD" w:rsidR="00AF412F" w:rsidRDefault="00AF412F" w:rsidP="00AF412F">
            <w:pPr>
              <w:ind w:left="697" w:hanging="360"/>
            </w:pPr>
            <w:r>
              <w:t>• New Faculty Start Up</w:t>
            </w:r>
          </w:p>
        </w:tc>
        <w:tc>
          <w:tcPr>
            <w:tcW w:w="4806" w:type="dxa"/>
          </w:tcPr>
          <w:p w14:paraId="13663D9C" w14:textId="2D5EEB75" w:rsidR="00AF412F" w:rsidRDefault="00AF412F" w:rsidP="00AF412F"/>
        </w:tc>
      </w:tr>
      <w:tr w:rsidR="00187B75" w14:paraId="626EEBD2" w14:textId="77777777" w:rsidTr="00564016">
        <w:tc>
          <w:tcPr>
            <w:tcW w:w="4544" w:type="dxa"/>
          </w:tcPr>
          <w:p w14:paraId="77922DCF" w14:textId="572C6D19" w:rsidR="00187B75" w:rsidRDefault="00187B75" w:rsidP="009B21DC"/>
        </w:tc>
        <w:tc>
          <w:tcPr>
            <w:tcW w:w="4806" w:type="dxa"/>
          </w:tcPr>
          <w:p w14:paraId="3DF45BB4" w14:textId="77777777" w:rsidR="00187B75" w:rsidRDefault="00187B75" w:rsidP="00AF412F"/>
        </w:tc>
      </w:tr>
      <w:tr w:rsidR="00187B75" w14:paraId="7230B007" w14:textId="77777777" w:rsidTr="00564016">
        <w:tc>
          <w:tcPr>
            <w:tcW w:w="4544" w:type="dxa"/>
          </w:tcPr>
          <w:p w14:paraId="5821A52B" w14:textId="74B385D0" w:rsidR="00187B75" w:rsidRDefault="00187B75" w:rsidP="009B21DC">
            <w:r>
              <w:t>2020-21 Carryforward</w:t>
            </w:r>
          </w:p>
        </w:tc>
        <w:tc>
          <w:tcPr>
            <w:tcW w:w="4806" w:type="dxa"/>
          </w:tcPr>
          <w:p w14:paraId="1DCA3A71" w14:textId="3C3EA5C6" w:rsidR="00187B75" w:rsidRDefault="00832E16" w:rsidP="00AF412F">
            <w:r>
              <w:t xml:space="preserve">    $391,841</w:t>
            </w:r>
          </w:p>
        </w:tc>
      </w:tr>
      <w:tr w:rsidR="00187B75" w14:paraId="5623DDE8" w14:textId="77777777" w:rsidTr="00564016">
        <w:tc>
          <w:tcPr>
            <w:tcW w:w="4544" w:type="dxa"/>
          </w:tcPr>
          <w:p w14:paraId="4BD50E0A" w14:textId="0D3FCAC5" w:rsidR="00187B75" w:rsidRDefault="00187B75" w:rsidP="00187B75">
            <w:r>
              <w:rPr>
                <w:bCs/>
              </w:rPr>
              <w:t xml:space="preserve">       College</w:t>
            </w:r>
          </w:p>
        </w:tc>
        <w:tc>
          <w:tcPr>
            <w:tcW w:w="4806" w:type="dxa"/>
          </w:tcPr>
          <w:p w14:paraId="478861FC" w14:textId="36B89F6C" w:rsidR="00187B75" w:rsidRDefault="00324D13" w:rsidP="00187B75">
            <w:r>
              <w:t xml:space="preserve">    $114,186</w:t>
            </w:r>
          </w:p>
        </w:tc>
      </w:tr>
      <w:tr w:rsidR="00187B75" w14:paraId="35BBAE09" w14:textId="77777777" w:rsidTr="00564016">
        <w:tc>
          <w:tcPr>
            <w:tcW w:w="4544" w:type="dxa"/>
          </w:tcPr>
          <w:p w14:paraId="6FD00C43" w14:textId="20027A1E" w:rsidR="00187B75" w:rsidRDefault="00187B75" w:rsidP="00187B75">
            <w:r>
              <w:t xml:space="preserve">       Departments</w:t>
            </w:r>
          </w:p>
        </w:tc>
        <w:tc>
          <w:tcPr>
            <w:tcW w:w="4806" w:type="dxa"/>
          </w:tcPr>
          <w:p w14:paraId="1B736A24" w14:textId="63BFACB0" w:rsidR="00187B75" w:rsidRDefault="00F03400" w:rsidP="00187B75">
            <w:r>
              <w:t xml:space="preserve">         67,469</w:t>
            </w:r>
          </w:p>
        </w:tc>
      </w:tr>
      <w:tr w:rsidR="00187B75" w14:paraId="35205AED" w14:textId="77777777" w:rsidTr="00564016">
        <w:tc>
          <w:tcPr>
            <w:tcW w:w="4544" w:type="dxa"/>
          </w:tcPr>
          <w:p w14:paraId="2B454CF7" w14:textId="1858641A" w:rsidR="00187B75" w:rsidRDefault="00187B75" w:rsidP="00187B75">
            <w:r>
              <w:t xml:space="preserve">       Principal Investigators (PI)</w:t>
            </w:r>
          </w:p>
        </w:tc>
        <w:tc>
          <w:tcPr>
            <w:tcW w:w="4806" w:type="dxa"/>
          </w:tcPr>
          <w:p w14:paraId="1CA65BE6" w14:textId="7803D510" w:rsidR="00187B75" w:rsidRDefault="00187B75" w:rsidP="00187B75">
            <w:r>
              <w:t xml:space="preserve">   </w:t>
            </w:r>
            <w:r w:rsidR="00950DF5">
              <w:t xml:space="preserve">   210,186</w:t>
            </w:r>
          </w:p>
        </w:tc>
      </w:tr>
      <w:tr w:rsidR="00921854" w14:paraId="6BEA5D9E" w14:textId="77777777" w:rsidTr="00564016">
        <w:tc>
          <w:tcPr>
            <w:tcW w:w="4544" w:type="dxa"/>
          </w:tcPr>
          <w:p w14:paraId="3925BE47" w14:textId="77777777" w:rsidR="00921854" w:rsidRDefault="00921854" w:rsidP="00187B75"/>
        </w:tc>
        <w:tc>
          <w:tcPr>
            <w:tcW w:w="4806" w:type="dxa"/>
          </w:tcPr>
          <w:p w14:paraId="78017B76" w14:textId="77777777" w:rsidR="00921854" w:rsidRDefault="00921854" w:rsidP="00187B75"/>
        </w:tc>
      </w:tr>
    </w:tbl>
    <w:p w14:paraId="5F79C3CA" w14:textId="5ADE6325" w:rsidR="0081208D" w:rsidRDefault="0081208D" w:rsidP="00457A37">
      <w:pPr>
        <w:jc w:val="center"/>
        <w:rPr>
          <w:b/>
          <w:bCs/>
        </w:rPr>
      </w:pPr>
    </w:p>
    <w:p w14:paraId="5C16565F" w14:textId="77777777" w:rsidR="00A17424" w:rsidRDefault="00A17424" w:rsidP="00457A37">
      <w:pPr>
        <w:jc w:val="center"/>
        <w:rPr>
          <w:b/>
          <w:bCs/>
        </w:rPr>
      </w:pPr>
    </w:p>
    <w:p w14:paraId="5FFC65E2" w14:textId="71897296" w:rsidR="00A17424" w:rsidRPr="00A17424" w:rsidRDefault="00A17424" w:rsidP="00A17424">
      <w:pPr>
        <w:rPr>
          <w:bCs/>
        </w:rPr>
      </w:pPr>
    </w:p>
    <w:p w14:paraId="3A188CCD" w14:textId="47A29972" w:rsidR="0081208D" w:rsidRDefault="0081208D" w:rsidP="00375E7F">
      <w:pPr>
        <w:rPr>
          <w:b/>
          <w:bCs/>
        </w:rPr>
      </w:pPr>
      <w:r>
        <w:rPr>
          <w:b/>
          <w:bCs/>
        </w:rPr>
        <w:br w:type="page"/>
      </w:r>
    </w:p>
    <w:p w14:paraId="2AECE9E8" w14:textId="57C8FA34" w:rsidR="00457A37" w:rsidRPr="004D560C" w:rsidRDefault="00375E7F" w:rsidP="00457A37">
      <w:pPr>
        <w:jc w:val="center"/>
        <w:rPr>
          <w:b/>
          <w:bCs/>
        </w:rPr>
      </w:pPr>
      <w:r w:rsidRPr="00D23D02">
        <w:rPr>
          <w:b/>
          <w:bCs/>
        </w:rPr>
        <w:lastRenderedPageBreak/>
        <w:t>Example #</w:t>
      </w:r>
      <w:r w:rsidR="00B72906" w:rsidRPr="00D23D02">
        <w:rPr>
          <w:b/>
          <w:bCs/>
        </w:rPr>
        <w:t>7</w:t>
      </w:r>
      <w:r w:rsidR="0081208D" w:rsidRPr="00D23D02">
        <w:rPr>
          <w:b/>
          <w:bCs/>
        </w:rPr>
        <w:t xml:space="preserve">: </w:t>
      </w:r>
      <w:r w:rsidR="00457A37" w:rsidRPr="00D23D02">
        <w:rPr>
          <w:b/>
          <w:bCs/>
        </w:rPr>
        <w:t>Instructionally Related Activity</w:t>
      </w:r>
    </w:p>
    <w:p w14:paraId="5DD6322F" w14:textId="77777777" w:rsidR="00457A37" w:rsidRDefault="00457A37" w:rsidP="00457A37"/>
    <w:tbl>
      <w:tblPr>
        <w:tblStyle w:val="TableGrid"/>
        <w:tblW w:w="0" w:type="auto"/>
        <w:tblLook w:val="04A0" w:firstRow="1" w:lastRow="0" w:firstColumn="1" w:lastColumn="0" w:noHBand="0" w:noVBand="1"/>
      </w:tblPr>
      <w:tblGrid>
        <w:gridCol w:w="4544"/>
        <w:gridCol w:w="4806"/>
      </w:tblGrid>
      <w:tr w:rsidR="00457A37" w14:paraId="6CFAF574" w14:textId="77777777" w:rsidTr="00564016">
        <w:tc>
          <w:tcPr>
            <w:tcW w:w="4544" w:type="dxa"/>
          </w:tcPr>
          <w:p w14:paraId="7D502B28" w14:textId="77777777" w:rsidR="00457A37" w:rsidRDefault="00457A37" w:rsidP="00564016">
            <w:r>
              <w:t>Description:</w:t>
            </w:r>
          </w:p>
        </w:tc>
        <w:tc>
          <w:tcPr>
            <w:tcW w:w="4806" w:type="dxa"/>
          </w:tcPr>
          <w:p w14:paraId="0794A7ED" w14:textId="62F97334" w:rsidR="00457A37" w:rsidRDefault="00457A37" w:rsidP="00564016">
            <w:r>
              <w:t>Student Fee administered by University Student Fee Committee</w:t>
            </w:r>
          </w:p>
        </w:tc>
      </w:tr>
      <w:tr w:rsidR="00457A37" w14:paraId="3BC4BE77" w14:textId="77777777" w:rsidTr="00564016">
        <w:tc>
          <w:tcPr>
            <w:tcW w:w="4544" w:type="dxa"/>
          </w:tcPr>
          <w:p w14:paraId="72A7527B" w14:textId="77777777" w:rsidR="00457A37" w:rsidRDefault="00457A37" w:rsidP="00564016">
            <w:r>
              <w:t>Restrictions and other notes:</w:t>
            </w:r>
          </w:p>
          <w:p w14:paraId="181435E4" w14:textId="77777777" w:rsidR="00457A37" w:rsidRDefault="00457A37" w:rsidP="00564016"/>
        </w:tc>
        <w:tc>
          <w:tcPr>
            <w:tcW w:w="4806" w:type="dxa"/>
          </w:tcPr>
          <w:p w14:paraId="51142259" w14:textId="16E99DA6" w:rsidR="00457A37" w:rsidRDefault="00457A37" w:rsidP="00564016">
            <w:r>
              <w:t>--</w:t>
            </w:r>
            <w:r w:rsidR="00645549">
              <w:t xml:space="preserve">can only be used for </w:t>
            </w:r>
            <w:r w:rsidR="009233C8">
              <w:t>approved program budgets any changes have to justified and approved</w:t>
            </w:r>
          </w:p>
          <w:p w14:paraId="15143217" w14:textId="33F55A4D" w:rsidR="00457A37" w:rsidRDefault="009233C8" w:rsidP="00564016">
            <w:r>
              <w:t>--CLA has 2</w:t>
            </w:r>
            <w:r w:rsidR="002A2057">
              <w:t>4</w:t>
            </w:r>
            <w:r>
              <w:t xml:space="preserve"> approved program</w:t>
            </w:r>
            <w:r w:rsidR="0081208D">
              <w:t>s</w:t>
            </w:r>
          </w:p>
          <w:p w14:paraId="23DD2194" w14:textId="1F62712C" w:rsidR="009233C8" w:rsidRDefault="009233C8" w:rsidP="00564016">
            <w:r>
              <w:t>--These programs enhance student experience</w:t>
            </w:r>
          </w:p>
          <w:p w14:paraId="0C7691D1" w14:textId="736FA532" w:rsidR="00555DB2" w:rsidRDefault="00555DB2" w:rsidP="00564016">
            <w:r>
              <w:t xml:space="preserve">-- </w:t>
            </w:r>
            <w:r w:rsidR="0081208D">
              <w:t>T</w:t>
            </w:r>
            <w:r>
              <w:t>here are programs that generate revenue in addition to IRA funds</w:t>
            </w:r>
          </w:p>
        </w:tc>
      </w:tr>
      <w:tr w:rsidR="00457A37" w14:paraId="1E48A042" w14:textId="77777777" w:rsidTr="00564016">
        <w:tc>
          <w:tcPr>
            <w:tcW w:w="4544" w:type="dxa"/>
          </w:tcPr>
          <w:p w14:paraId="05CBB646" w14:textId="77777777" w:rsidR="00457A37" w:rsidRDefault="00457A37" w:rsidP="00564016"/>
        </w:tc>
        <w:tc>
          <w:tcPr>
            <w:tcW w:w="4806" w:type="dxa"/>
          </w:tcPr>
          <w:p w14:paraId="731C4324" w14:textId="77777777" w:rsidR="00457A37" w:rsidRDefault="00457A37" w:rsidP="00564016"/>
        </w:tc>
      </w:tr>
      <w:tr w:rsidR="00457A37" w14:paraId="5EC8A9AD" w14:textId="77777777" w:rsidTr="00564016">
        <w:tc>
          <w:tcPr>
            <w:tcW w:w="4544" w:type="dxa"/>
          </w:tcPr>
          <w:p w14:paraId="6338D845" w14:textId="68937125" w:rsidR="00457A37" w:rsidRDefault="00457A37" w:rsidP="00564016">
            <w:pPr>
              <w:rPr>
                <w:bCs/>
              </w:rPr>
            </w:pPr>
            <w:r>
              <w:rPr>
                <w:bCs/>
              </w:rPr>
              <w:t>20</w:t>
            </w:r>
            <w:r w:rsidR="0057164B">
              <w:rPr>
                <w:bCs/>
              </w:rPr>
              <w:t>20</w:t>
            </w:r>
            <w:r>
              <w:rPr>
                <w:bCs/>
              </w:rPr>
              <w:t>-2</w:t>
            </w:r>
            <w:r w:rsidR="0057164B">
              <w:rPr>
                <w:bCs/>
              </w:rPr>
              <w:t>1</w:t>
            </w:r>
            <w:r>
              <w:rPr>
                <w:bCs/>
              </w:rPr>
              <w:t xml:space="preserve"> Available Revenue:</w:t>
            </w:r>
          </w:p>
          <w:p w14:paraId="16CDB62C" w14:textId="77777777" w:rsidR="00457A37" w:rsidRDefault="00457A37" w:rsidP="00564016"/>
        </w:tc>
        <w:tc>
          <w:tcPr>
            <w:tcW w:w="4806" w:type="dxa"/>
          </w:tcPr>
          <w:p w14:paraId="6CD2670F" w14:textId="4CF462E2" w:rsidR="00457A37" w:rsidRDefault="00457A37" w:rsidP="00564016">
            <w:r>
              <w:t>$</w:t>
            </w:r>
            <w:r w:rsidR="00F02C55">
              <w:t>655,624</w:t>
            </w:r>
          </w:p>
        </w:tc>
      </w:tr>
      <w:tr w:rsidR="00457A37" w14:paraId="22BCCA02" w14:textId="77777777" w:rsidTr="00564016">
        <w:tc>
          <w:tcPr>
            <w:tcW w:w="4544" w:type="dxa"/>
          </w:tcPr>
          <w:p w14:paraId="53223C2C" w14:textId="7A739063" w:rsidR="00457A37" w:rsidRPr="004D560C" w:rsidRDefault="007646C6" w:rsidP="00564016">
            <w:pPr>
              <w:ind w:left="360"/>
              <w:rPr>
                <w:bCs/>
              </w:rPr>
            </w:pPr>
            <w:r>
              <w:rPr>
                <w:bCs/>
              </w:rPr>
              <w:t>IRA Allocation</w:t>
            </w:r>
          </w:p>
        </w:tc>
        <w:tc>
          <w:tcPr>
            <w:tcW w:w="4806" w:type="dxa"/>
          </w:tcPr>
          <w:p w14:paraId="636B3428" w14:textId="65507729" w:rsidR="00457A37" w:rsidRPr="00A5336E" w:rsidRDefault="003D161D" w:rsidP="00564016">
            <w:pPr>
              <w:ind w:left="346"/>
            </w:pPr>
            <w:r>
              <w:t xml:space="preserve"> </w:t>
            </w:r>
            <w:r w:rsidR="007D3087">
              <w:t>453,618</w:t>
            </w:r>
          </w:p>
        </w:tc>
      </w:tr>
      <w:tr w:rsidR="00457A37" w14:paraId="0595265D" w14:textId="77777777" w:rsidTr="00564016">
        <w:tc>
          <w:tcPr>
            <w:tcW w:w="4544" w:type="dxa"/>
          </w:tcPr>
          <w:p w14:paraId="3F9E82A6" w14:textId="60CD4FD0" w:rsidR="00457A37" w:rsidRDefault="006A574B" w:rsidP="00564016">
            <w:pPr>
              <w:ind w:left="336"/>
            </w:pPr>
            <w:r>
              <w:t xml:space="preserve">Carryforward &amp; Program </w:t>
            </w:r>
            <w:r w:rsidR="007646C6">
              <w:t>Revenue</w:t>
            </w:r>
          </w:p>
        </w:tc>
        <w:tc>
          <w:tcPr>
            <w:tcW w:w="4806" w:type="dxa"/>
          </w:tcPr>
          <w:p w14:paraId="3F06DE91" w14:textId="197678CC" w:rsidR="00457A37" w:rsidRPr="00A5336E" w:rsidRDefault="003D161D" w:rsidP="00564016">
            <w:pPr>
              <w:ind w:left="346"/>
            </w:pPr>
            <w:r>
              <w:rPr>
                <w:bCs/>
              </w:rPr>
              <w:t xml:space="preserve"> </w:t>
            </w:r>
            <w:r w:rsidR="00DB76B4">
              <w:rPr>
                <w:bCs/>
              </w:rPr>
              <w:t>137,885</w:t>
            </w:r>
          </w:p>
        </w:tc>
      </w:tr>
      <w:tr w:rsidR="00457A37" w14:paraId="38BCD554" w14:textId="77777777" w:rsidTr="00564016">
        <w:tc>
          <w:tcPr>
            <w:tcW w:w="4544" w:type="dxa"/>
          </w:tcPr>
          <w:p w14:paraId="3531E234" w14:textId="3DC54AB0" w:rsidR="00457A37" w:rsidRDefault="00C006F8" w:rsidP="00564016">
            <w:r>
              <w:t xml:space="preserve">      Revenue</w:t>
            </w:r>
          </w:p>
        </w:tc>
        <w:tc>
          <w:tcPr>
            <w:tcW w:w="4806" w:type="dxa"/>
          </w:tcPr>
          <w:p w14:paraId="55BFC386" w14:textId="3E61FFD0" w:rsidR="00457A37" w:rsidRDefault="00C006F8" w:rsidP="00564016">
            <w:r>
              <w:t xml:space="preserve">       199,</w:t>
            </w:r>
            <w:r w:rsidR="003D161D">
              <w:t>006</w:t>
            </w:r>
          </w:p>
        </w:tc>
      </w:tr>
      <w:tr w:rsidR="008C30D0" w14:paraId="09DA14EB" w14:textId="77777777" w:rsidTr="00564016">
        <w:tc>
          <w:tcPr>
            <w:tcW w:w="4544" w:type="dxa"/>
          </w:tcPr>
          <w:p w14:paraId="5A8A1064" w14:textId="77777777" w:rsidR="008C30D0" w:rsidRDefault="008C30D0" w:rsidP="00564016"/>
        </w:tc>
        <w:tc>
          <w:tcPr>
            <w:tcW w:w="4806" w:type="dxa"/>
          </w:tcPr>
          <w:p w14:paraId="7DA3A411" w14:textId="77777777" w:rsidR="008C30D0" w:rsidRDefault="008C30D0" w:rsidP="00564016"/>
        </w:tc>
      </w:tr>
      <w:tr w:rsidR="00457A37" w14:paraId="2CB219FC" w14:textId="77777777" w:rsidTr="00564016">
        <w:tc>
          <w:tcPr>
            <w:tcW w:w="4544" w:type="dxa"/>
          </w:tcPr>
          <w:p w14:paraId="3F50D5B3" w14:textId="54A03E67" w:rsidR="00457A37" w:rsidRDefault="00457A37" w:rsidP="00564016">
            <w:r>
              <w:t>20</w:t>
            </w:r>
            <w:r w:rsidR="00A5336E">
              <w:t>20</w:t>
            </w:r>
            <w:r>
              <w:t>-2</w:t>
            </w:r>
            <w:r w:rsidR="00A5336E">
              <w:t>1</w:t>
            </w:r>
            <w:r>
              <w:t xml:space="preserve"> Expenditures</w:t>
            </w:r>
          </w:p>
        </w:tc>
        <w:tc>
          <w:tcPr>
            <w:tcW w:w="4806" w:type="dxa"/>
          </w:tcPr>
          <w:p w14:paraId="1B231A3B" w14:textId="0F5FDC2D" w:rsidR="00457A37" w:rsidRDefault="007646C6" w:rsidP="00564016">
            <w:r>
              <w:t>$</w:t>
            </w:r>
            <w:r w:rsidR="003D161D">
              <w:t xml:space="preserve">       </w:t>
            </w:r>
            <w:r w:rsidR="00A5336E">
              <w:t>98,543</w:t>
            </w:r>
          </w:p>
        </w:tc>
      </w:tr>
      <w:tr w:rsidR="00457A37" w14:paraId="433246EE" w14:textId="77777777" w:rsidTr="00564016">
        <w:tc>
          <w:tcPr>
            <w:tcW w:w="4544" w:type="dxa"/>
          </w:tcPr>
          <w:p w14:paraId="479B9623" w14:textId="0C5A6229" w:rsidR="00457A37" w:rsidRPr="002114F8" w:rsidRDefault="00457A37" w:rsidP="00564016">
            <w:pPr>
              <w:ind w:left="697" w:hanging="360"/>
            </w:pPr>
            <w:r>
              <w:t xml:space="preserve">• </w:t>
            </w:r>
            <w:r w:rsidR="007646C6">
              <w:t>Student Assistants</w:t>
            </w:r>
          </w:p>
          <w:p w14:paraId="36DBA265" w14:textId="6EAEE1DD" w:rsidR="00457A37" w:rsidRPr="002114F8" w:rsidRDefault="00457A37" w:rsidP="00564016">
            <w:pPr>
              <w:ind w:left="697" w:hanging="360"/>
            </w:pPr>
            <w:r>
              <w:t xml:space="preserve">• </w:t>
            </w:r>
            <w:r w:rsidR="007646C6">
              <w:t>Fieldtrips</w:t>
            </w:r>
          </w:p>
          <w:p w14:paraId="22F1C2D4" w14:textId="34AE6809" w:rsidR="00457A37" w:rsidRPr="002114F8" w:rsidRDefault="007646C6" w:rsidP="00564016">
            <w:pPr>
              <w:ind w:left="697" w:hanging="360"/>
            </w:pPr>
            <w:r>
              <w:t>• Produce journals</w:t>
            </w:r>
          </w:p>
          <w:p w14:paraId="6B9559B7" w14:textId="59E311DF" w:rsidR="007646C6" w:rsidRPr="002114F8" w:rsidRDefault="007646C6" w:rsidP="007646C6">
            <w:pPr>
              <w:ind w:left="697" w:hanging="360"/>
            </w:pPr>
            <w:r>
              <w:t>• Presenters</w:t>
            </w:r>
          </w:p>
          <w:p w14:paraId="2FCBF318" w14:textId="77777777" w:rsidR="00457A37" w:rsidRDefault="00457A37" w:rsidP="00564016"/>
        </w:tc>
        <w:tc>
          <w:tcPr>
            <w:tcW w:w="4806" w:type="dxa"/>
          </w:tcPr>
          <w:p w14:paraId="3E399C69" w14:textId="77777777" w:rsidR="00457A37" w:rsidRDefault="00457A37" w:rsidP="00564016"/>
        </w:tc>
      </w:tr>
    </w:tbl>
    <w:p w14:paraId="63F4A595" w14:textId="77777777" w:rsidR="009233C8" w:rsidRDefault="009233C8" w:rsidP="009233C8">
      <w:pPr>
        <w:jc w:val="center"/>
        <w:rPr>
          <w:b/>
          <w:bCs/>
        </w:rPr>
      </w:pPr>
    </w:p>
    <w:p w14:paraId="29A6E163" w14:textId="77777777" w:rsidR="00046B7F" w:rsidRDefault="00046B7F" w:rsidP="009233C8">
      <w:pPr>
        <w:jc w:val="center"/>
        <w:rPr>
          <w:b/>
          <w:bCs/>
        </w:rPr>
      </w:pPr>
    </w:p>
    <w:p w14:paraId="022156C7" w14:textId="3E3B74C4" w:rsidR="00046B7F" w:rsidRDefault="00046B7F" w:rsidP="00046B7F">
      <w:pPr>
        <w:rPr>
          <w:bCs/>
        </w:rPr>
      </w:pPr>
      <w:r>
        <w:rPr>
          <w:bCs/>
        </w:rPr>
        <w:t>NOTES:</w:t>
      </w:r>
    </w:p>
    <w:p w14:paraId="540AD287" w14:textId="3AA4B658" w:rsidR="00046B7F" w:rsidRDefault="00046B7F" w:rsidP="00046B7F">
      <w:pPr>
        <w:pStyle w:val="ListParagraph"/>
        <w:numPr>
          <w:ilvl w:val="0"/>
          <w:numId w:val="14"/>
        </w:numPr>
        <w:rPr>
          <w:bCs/>
        </w:rPr>
      </w:pPr>
      <w:r>
        <w:rPr>
          <w:bCs/>
        </w:rPr>
        <w:t xml:space="preserve"> The carryforward is extraordinarily high because of COVID.</w:t>
      </w:r>
    </w:p>
    <w:p w14:paraId="22E808C2" w14:textId="5BF42CD4" w:rsidR="00046B7F" w:rsidRPr="00046B7F" w:rsidRDefault="00046B7F" w:rsidP="00046B7F">
      <w:pPr>
        <w:pStyle w:val="ListParagraph"/>
        <w:numPr>
          <w:ilvl w:val="0"/>
          <w:numId w:val="14"/>
        </w:numPr>
        <w:rPr>
          <w:bCs/>
        </w:rPr>
      </w:pPr>
      <w:r>
        <w:rPr>
          <w:bCs/>
        </w:rPr>
        <w:t>These funds can only be used on approved IRA expenses and cannot be used for any other purpose.</w:t>
      </w:r>
    </w:p>
    <w:p w14:paraId="65374EA0" w14:textId="77777777" w:rsidR="009233C8" w:rsidRDefault="009233C8">
      <w:pPr>
        <w:rPr>
          <w:b/>
          <w:bCs/>
        </w:rPr>
      </w:pPr>
      <w:r>
        <w:rPr>
          <w:b/>
          <w:bCs/>
        </w:rPr>
        <w:br w:type="page"/>
      </w:r>
    </w:p>
    <w:p w14:paraId="7042F6C7" w14:textId="553F1707" w:rsidR="009233C8" w:rsidRPr="004D560C" w:rsidRDefault="00375E7F" w:rsidP="009233C8">
      <w:pPr>
        <w:jc w:val="center"/>
        <w:rPr>
          <w:b/>
          <w:bCs/>
        </w:rPr>
      </w:pPr>
      <w:r w:rsidRPr="00C40C2C">
        <w:rPr>
          <w:b/>
          <w:bCs/>
        </w:rPr>
        <w:lastRenderedPageBreak/>
        <w:t>Example #</w:t>
      </w:r>
      <w:r w:rsidR="00B72906" w:rsidRPr="00C40C2C">
        <w:rPr>
          <w:b/>
          <w:bCs/>
        </w:rPr>
        <w:t>8</w:t>
      </w:r>
      <w:r w:rsidR="0081208D" w:rsidRPr="00C40C2C">
        <w:rPr>
          <w:b/>
          <w:bCs/>
        </w:rPr>
        <w:t xml:space="preserve">: </w:t>
      </w:r>
      <w:r w:rsidR="00C03ECC" w:rsidRPr="00C40C2C">
        <w:rPr>
          <w:b/>
          <w:bCs/>
        </w:rPr>
        <w:t>Course Fee/</w:t>
      </w:r>
      <w:r w:rsidR="009233C8" w:rsidRPr="00C40C2C">
        <w:rPr>
          <w:b/>
          <w:bCs/>
        </w:rPr>
        <w:t>Miscellaneous T</w:t>
      </w:r>
      <w:r w:rsidR="00C03ECC" w:rsidRPr="00C40C2C">
        <w:rPr>
          <w:b/>
          <w:bCs/>
        </w:rPr>
        <w:t>rust/</w:t>
      </w:r>
      <w:r w:rsidR="009233C8" w:rsidRPr="00C40C2C">
        <w:rPr>
          <w:b/>
          <w:bCs/>
        </w:rPr>
        <w:t>User Fees</w:t>
      </w:r>
    </w:p>
    <w:p w14:paraId="54021BD0" w14:textId="77777777" w:rsidR="009233C8" w:rsidRDefault="009233C8" w:rsidP="009233C8"/>
    <w:tbl>
      <w:tblPr>
        <w:tblStyle w:val="TableGrid"/>
        <w:tblW w:w="0" w:type="auto"/>
        <w:tblLook w:val="04A0" w:firstRow="1" w:lastRow="0" w:firstColumn="1" w:lastColumn="0" w:noHBand="0" w:noVBand="1"/>
      </w:tblPr>
      <w:tblGrid>
        <w:gridCol w:w="4135"/>
        <w:gridCol w:w="5215"/>
      </w:tblGrid>
      <w:tr w:rsidR="009233C8" w14:paraId="7CC85827" w14:textId="77777777" w:rsidTr="00FE3854">
        <w:tc>
          <w:tcPr>
            <w:tcW w:w="4135" w:type="dxa"/>
          </w:tcPr>
          <w:p w14:paraId="6FF1ED93" w14:textId="77777777" w:rsidR="009233C8" w:rsidRDefault="009233C8" w:rsidP="00564016">
            <w:r>
              <w:t>Description:</w:t>
            </w:r>
          </w:p>
        </w:tc>
        <w:tc>
          <w:tcPr>
            <w:tcW w:w="5215" w:type="dxa"/>
          </w:tcPr>
          <w:p w14:paraId="2F3419A3" w14:textId="0A5040BF" w:rsidR="009233C8" w:rsidRDefault="00C03ECC" w:rsidP="00564016">
            <w:r>
              <w:t xml:space="preserve">Revenue collected funding </w:t>
            </w:r>
            <w:r w:rsidR="009233C8">
              <w:t>express purpose</w:t>
            </w:r>
          </w:p>
        </w:tc>
      </w:tr>
      <w:tr w:rsidR="009233C8" w14:paraId="2E800C52" w14:textId="77777777" w:rsidTr="00FE3854">
        <w:tc>
          <w:tcPr>
            <w:tcW w:w="4135" w:type="dxa"/>
          </w:tcPr>
          <w:p w14:paraId="2CEADD7C" w14:textId="77777777" w:rsidR="009233C8" w:rsidRDefault="009233C8" w:rsidP="00564016">
            <w:r>
              <w:t>Restrictions and other notes:</w:t>
            </w:r>
          </w:p>
          <w:p w14:paraId="493FA7B3" w14:textId="77777777" w:rsidR="009233C8" w:rsidRDefault="009233C8" w:rsidP="00564016"/>
        </w:tc>
        <w:tc>
          <w:tcPr>
            <w:tcW w:w="5215" w:type="dxa"/>
          </w:tcPr>
          <w:p w14:paraId="2A116D13" w14:textId="121B2472" w:rsidR="009233C8" w:rsidRDefault="009233C8" w:rsidP="00564016">
            <w:r>
              <w:t>--</w:t>
            </w:r>
            <w:r w:rsidR="007646C6">
              <w:t xml:space="preserve">Course fees expense for </w:t>
            </w:r>
            <w:r w:rsidR="001F6020">
              <w:t>specific</w:t>
            </w:r>
            <w:r w:rsidR="007646C6">
              <w:t xml:space="preserve"> course (CLA has only 2)</w:t>
            </w:r>
          </w:p>
          <w:p w14:paraId="79922CB8" w14:textId="3C01973E" w:rsidR="009233C8" w:rsidRDefault="007646C6" w:rsidP="00564016">
            <w:r>
              <w:t>--User Fee for Geography plotter &amp; Archaeological Materials Analysis</w:t>
            </w:r>
          </w:p>
          <w:p w14:paraId="77CA7F3C" w14:textId="09387196" w:rsidR="009233C8" w:rsidRDefault="007646C6" w:rsidP="00564016">
            <w:r>
              <w:t>--Conference Registrations for CLA conferences</w:t>
            </w:r>
          </w:p>
        </w:tc>
      </w:tr>
      <w:tr w:rsidR="009233C8" w14:paraId="6B75D287" w14:textId="77777777" w:rsidTr="00FE3854">
        <w:tc>
          <w:tcPr>
            <w:tcW w:w="4135" w:type="dxa"/>
          </w:tcPr>
          <w:p w14:paraId="01657272" w14:textId="77777777" w:rsidR="009233C8" w:rsidRDefault="009233C8" w:rsidP="00564016"/>
        </w:tc>
        <w:tc>
          <w:tcPr>
            <w:tcW w:w="5215" w:type="dxa"/>
          </w:tcPr>
          <w:p w14:paraId="2BE42BEC" w14:textId="77777777" w:rsidR="009233C8" w:rsidRDefault="009233C8" w:rsidP="00564016"/>
        </w:tc>
      </w:tr>
      <w:tr w:rsidR="009233C8" w14:paraId="34357FDB" w14:textId="77777777" w:rsidTr="00FE3854">
        <w:tc>
          <w:tcPr>
            <w:tcW w:w="4135" w:type="dxa"/>
          </w:tcPr>
          <w:p w14:paraId="6A507361" w14:textId="58A63D97" w:rsidR="009233C8" w:rsidRPr="000129C0" w:rsidRDefault="009233C8" w:rsidP="00564016">
            <w:pPr>
              <w:rPr>
                <w:bCs/>
              </w:rPr>
            </w:pPr>
            <w:r>
              <w:rPr>
                <w:bCs/>
              </w:rPr>
              <w:t>20</w:t>
            </w:r>
            <w:r w:rsidR="0023038E">
              <w:rPr>
                <w:bCs/>
              </w:rPr>
              <w:t>20</w:t>
            </w:r>
            <w:r>
              <w:rPr>
                <w:bCs/>
              </w:rPr>
              <w:t>-2</w:t>
            </w:r>
            <w:r w:rsidR="0023038E">
              <w:rPr>
                <w:bCs/>
              </w:rPr>
              <w:t>1</w:t>
            </w:r>
            <w:r>
              <w:rPr>
                <w:bCs/>
              </w:rPr>
              <w:t xml:space="preserve"> Available Revenue:</w:t>
            </w:r>
          </w:p>
        </w:tc>
        <w:tc>
          <w:tcPr>
            <w:tcW w:w="5215" w:type="dxa"/>
          </w:tcPr>
          <w:p w14:paraId="2B6747AD" w14:textId="7EB24A86" w:rsidR="009233C8" w:rsidRDefault="00C21912" w:rsidP="00564016">
            <w:r>
              <w:t xml:space="preserve">     </w:t>
            </w:r>
            <w:r w:rsidR="00D23D02">
              <w:t>$3</w:t>
            </w:r>
            <w:r>
              <w:t>7,796</w:t>
            </w:r>
          </w:p>
        </w:tc>
      </w:tr>
      <w:tr w:rsidR="009233C8" w14:paraId="782803C7" w14:textId="77777777" w:rsidTr="00FE3854">
        <w:tc>
          <w:tcPr>
            <w:tcW w:w="4135" w:type="dxa"/>
          </w:tcPr>
          <w:p w14:paraId="0376BD65" w14:textId="242ECE7A" w:rsidR="009233C8" w:rsidRPr="004D560C" w:rsidRDefault="00C03ECC" w:rsidP="00564016">
            <w:pPr>
              <w:ind w:left="360"/>
              <w:rPr>
                <w:bCs/>
              </w:rPr>
            </w:pPr>
            <w:r>
              <w:rPr>
                <w:bCs/>
              </w:rPr>
              <w:t>Course Fees</w:t>
            </w:r>
          </w:p>
        </w:tc>
        <w:tc>
          <w:tcPr>
            <w:tcW w:w="5215" w:type="dxa"/>
          </w:tcPr>
          <w:p w14:paraId="7D4C6E15" w14:textId="356026FF" w:rsidR="009233C8" w:rsidRDefault="009233C8" w:rsidP="00564016">
            <w:pPr>
              <w:ind w:left="346"/>
            </w:pPr>
            <w:r>
              <w:t>$</w:t>
            </w:r>
            <w:r w:rsidR="00C03ECC">
              <w:t xml:space="preserve"> </w:t>
            </w:r>
            <w:r w:rsidR="00372B93">
              <w:t>1,518</w:t>
            </w:r>
          </w:p>
        </w:tc>
      </w:tr>
      <w:tr w:rsidR="009233C8" w14:paraId="41D5AECD" w14:textId="77777777" w:rsidTr="00FE3854">
        <w:tc>
          <w:tcPr>
            <w:tcW w:w="4135" w:type="dxa"/>
          </w:tcPr>
          <w:p w14:paraId="4536BA6B" w14:textId="25E8CB2D" w:rsidR="009233C8" w:rsidRDefault="00C03ECC" w:rsidP="00564016">
            <w:pPr>
              <w:ind w:left="336"/>
            </w:pPr>
            <w:r>
              <w:t>User Fee</w:t>
            </w:r>
          </w:p>
        </w:tc>
        <w:tc>
          <w:tcPr>
            <w:tcW w:w="5215" w:type="dxa"/>
          </w:tcPr>
          <w:p w14:paraId="5F9A69B2" w14:textId="37EE4C40" w:rsidR="009233C8" w:rsidRDefault="00C03ECC" w:rsidP="00564016">
            <w:pPr>
              <w:ind w:left="346"/>
              <w:rPr>
                <w:bCs/>
              </w:rPr>
            </w:pPr>
            <w:r>
              <w:rPr>
                <w:bCs/>
              </w:rPr>
              <w:t>$</w:t>
            </w:r>
            <w:r w:rsidR="00E5311D">
              <w:rPr>
                <w:bCs/>
              </w:rPr>
              <w:t>12,223</w:t>
            </w:r>
          </w:p>
        </w:tc>
      </w:tr>
      <w:tr w:rsidR="009233C8" w14:paraId="2B225153" w14:textId="77777777" w:rsidTr="00FE3854">
        <w:tc>
          <w:tcPr>
            <w:tcW w:w="4135" w:type="dxa"/>
          </w:tcPr>
          <w:p w14:paraId="3225D5B7" w14:textId="2F9BEF44" w:rsidR="009233C8" w:rsidRDefault="00C03ECC" w:rsidP="00564016">
            <w:pPr>
              <w:ind w:left="336"/>
            </w:pPr>
            <w:r>
              <w:t>Miscellaneous Trust</w:t>
            </w:r>
          </w:p>
        </w:tc>
        <w:tc>
          <w:tcPr>
            <w:tcW w:w="5215" w:type="dxa"/>
          </w:tcPr>
          <w:p w14:paraId="7084A106" w14:textId="547A9F81" w:rsidR="009233C8" w:rsidRDefault="009233C8" w:rsidP="00564016">
            <w:pPr>
              <w:ind w:left="346"/>
            </w:pPr>
            <w:r>
              <w:rPr>
                <w:bCs/>
              </w:rPr>
              <w:t>$</w:t>
            </w:r>
            <w:r w:rsidR="00975750">
              <w:rPr>
                <w:bCs/>
              </w:rPr>
              <w:t>24,054</w:t>
            </w:r>
          </w:p>
        </w:tc>
      </w:tr>
      <w:tr w:rsidR="009233C8" w14:paraId="4EF90F6E" w14:textId="77777777" w:rsidTr="00FE3854">
        <w:tc>
          <w:tcPr>
            <w:tcW w:w="4135" w:type="dxa"/>
          </w:tcPr>
          <w:p w14:paraId="5E96B797" w14:textId="77777777" w:rsidR="009233C8" w:rsidRDefault="009233C8" w:rsidP="00564016">
            <w:pPr>
              <w:ind w:left="336"/>
            </w:pPr>
          </w:p>
        </w:tc>
        <w:tc>
          <w:tcPr>
            <w:tcW w:w="5215" w:type="dxa"/>
          </w:tcPr>
          <w:p w14:paraId="570DFEE9" w14:textId="1FD059C0" w:rsidR="009233C8" w:rsidRDefault="009233C8" w:rsidP="00564016">
            <w:pPr>
              <w:ind w:left="346"/>
            </w:pPr>
          </w:p>
        </w:tc>
      </w:tr>
      <w:tr w:rsidR="009233C8" w14:paraId="3F1BFD68" w14:textId="77777777" w:rsidTr="00FE3854">
        <w:tc>
          <w:tcPr>
            <w:tcW w:w="4135" w:type="dxa"/>
          </w:tcPr>
          <w:p w14:paraId="43D1C02F" w14:textId="77777777" w:rsidR="009233C8" w:rsidRDefault="009233C8" w:rsidP="00564016"/>
        </w:tc>
        <w:tc>
          <w:tcPr>
            <w:tcW w:w="5215" w:type="dxa"/>
          </w:tcPr>
          <w:p w14:paraId="60C6A104" w14:textId="77777777" w:rsidR="009233C8" w:rsidRDefault="009233C8" w:rsidP="00564016"/>
        </w:tc>
      </w:tr>
      <w:tr w:rsidR="009233C8" w14:paraId="386F588D" w14:textId="77777777" w:rsidTr="00FE3854">
        <w:tc>
          <w:tcPr>
            <w:tcW w:w="4135" w:type="dxa"/>
          </w:tcPr>
          <w:p w14:paraId="2FD5484A" w14:textId="6DEF2CBD" w:rsidR="009233C8" w:rsidRDefault="009233C8" w:rsidP="00564016">
            <w:r>
              <w:t>20</w:t>
            </w:r>
            <w:r w:rsidR="0023038E">
              <w:t>20</w:t>
            </w:r>
            <w:r>
              <w:t>-2</w:t>
            </w:r>
            <w:r w:rsidR="0023038E">
              <w:t>1</w:t>
            </w:r>
            <w:r>
              <w:t xml:space="preserve"> Expenditures</w:t>
            </w:r>
          </w:p>
        </w:tc>
        <w:tc>
          <w:tcPr>
            <w:tcW w:w="5215" w:type="dxa"/>
          </w:tcPr>
          <w:p w14:paraId="2442F9A1" w14:textId="7BF2855E" w:rsidR="009233C8" w:rsidRDefault="007A1B42" w:rsidP="00564016">
            <w:r>
              <w:t xml:space="preserve">     </w:t>
            </w:r>
            <w:r w:rsidR="007646C6">
              <w:t>$</w:t>
            </w:r>
            <w:r w:rsidR="00D23D02">
              <w:t>11,374</w:t>
            </w:r>
          </w:p>
        </w:tc>
      </w:tr>
      <w:tr w:rsidR="007A1B42" w14:paraId="29ECA2E7" w14:textId="77777777" w:rsidTr="00FE3854">
        <w:tc>
          <w:tcPr>
            <w:tcW w:w="4135" w:type="dxa"/>
          </w:tcPr>
          <w:p w14:paraId="289F54E5" w14:textId="5F49207C" w:rsidR="007A1B42" w:rsidRDefault="007A1B42" w:rsidP="007A1B42">
            <w:r>
              <w:rPr>
                <w:bCs/>
              </w:rPr>
              <w:t xml:space="preserve">       Course Fees</w:t>
            </w:r>
          </w:p>
        </w:tc>
        <w:tc>
          <w:tcPr>
            <w:tcW w:w="5215" w:type="dxa"/>
          </w:tcPr>
          <w:p w14:paraId="038895EF" w14:textId="722176F4" w:rsidR="007A1B42" w:rsidRDefault="007A1B42" w:rsidP="007A1B42">
            <w:r>
              <w:t xml:space="preserve">          1,320</w:t>
            </w:r>
          </w:p>
        </w:tc>
      </w:tr>
      <w:tr w:rsidR="007A1B42" w14:paraId="3FA9AD41" w14:textId="77777777" w:rsidTr="00FE3854">
        <w:tc>
          <w:tcPr>
            <w:tcW w:w="4135" w:type="dxa"/>
          </w:tcPr>
          <w:p w14:paraId="79DD97B0" w14:textId="59F45127" w:rsidR="007A1B42" w:rsidRDefault="007A1B42" w:rsidP="007A1B42">
            <w:r>
              <w:t xml:space="preserve">       User Fee</w:t>
            </w:r>
          </w:p>
        </w:tc>
        <w:tc>
          <w:tcPr>
            <w:tcW w:w="5215" w:type="dxa"/>
          </w:tcPr>
          <w:p w14:paraId="451131A0" w14:textId="085A49B9" w:rsidR="007A1B42" w:rsidRDefault="004A493A" w:rsidP="007A1B42">
            <w:r>
              <w:t xml:space="preserve">          1,394</w:t>
            </w:r>
          </w:p>
        </w:tc>
      </w:tr>
      <w:tr w:rsidR="007A1B42" w14:paraId="4E46A438" w14:textId="77777777" w:rsidTr="00FE3854">
        <w:tc>
          <w:tcPr>
            <w:tcW w:w="4135" w:type="dxa"/>
          </w:tcPr>
          <w:p w14:paraId="76B6B9C0" w14:textId="5F46EF5C" w:rsidR="007A1B42" w:rsidRDefault="007A1B42" w:rsidP="007A1B42">
            <w:r>
              <w:t xml:space="preserve">       Miscellaneous Trust</w:t>
            </w:r>
          </w:p>
        </w:tc>
        <w:tc>
          <w:tcPr>
            <w:tcW w:w="5215" w:type="dxa"/>
          </w:tcPr>
          <w:p w14:paraId="5B00F1BC" w14:textId="5A03B5F9" w:rsidR="007A1B42" w:rsidRDefault="004A493A" w:rsidP="007A1B42">
            <w:r>
              <w:t xml:space="preserve">          8,660</w:t>
            </w:r>
          </w:p>
        </w:tc>
      </w:tr>
      <w:tr w:rsidR="000129C0" w14:paraId="089D7714" w14:textId="77777777" w:rsidTr="00FE3854">
        <w:tc>
          <w:tcPr>
            <w:tcW w:w="4135" w:type="dxa"/>
          </w:tcPr>
          <w:p w14:paraId="5A51E183" w14:textId="77777777" w:rsidR="000129C0" w:rsidRDefault="000129C0" w:rsidP="00564016"/>
        </w:tc>
        <w:tc>
          <w:tcPr>
            <w:tcW w:w="5215" w:type="dxa"/>
          </w:tcPr>
          <w:p w14:paraId="12455368" w14:textId="77777777" w:rsidR="000129C0" w:rsidRDefault="000129C0" w:rsidP="00564016"/>
        </w:tc>
      </w:tr>
      <w:tr w:rsidR="009233C8" w14:paraId="5728F87E" w14:textId="77777777" w:rsidTr="00FE3854">
        <w:tc>
          <w:tcPr>
            <w:tcW w:w="4135" w:type="dxa"/>
          </w:tcPr>
          <w:p w14:paraId="1E993E1B" w14:textId="33B707F2" w:rsidR="009233C8" w:rsidRDefault="004A493A" w:rsidP="003410E8">
            <w:r>
              <w:t>2020-21 Revenue</w:t>
            </w:r>
          </w:p>
        </w:tc>
        <w:tc>
          <w:tcPr>
            <w:tcW w:w="5215" w:type="dxa"/>
          </w:tcPr>
          <w:p w14:paraId="77F04236" w14:textId="65630977" w:rsidR="009233C8" w:rsidRDefault="003C7C5B" w:rsidP="00564016">
            <w:r>
              <w:t xml:space="preserve">      $5,320</w:t>
            </w:r>
          </w:p>
        </w:tc>
      </w:tr>
      <w:tr w:rsidR="004A493A" w14:paraId="2BCDB2D8" w14:textId="77777777" w:rsidTr="00FE3854">
        <w:tc>
          <w:tcPr>
            <w:tcW w:w="4135" w:type="dxa"/>
          </w:tcPr>
          <w:p w14:paraId="1110E696" w14:textId="793E8128" w:rsidR="004A493A" w:rsidRDefault="004A493A" w:rsidP="004A493A">
            <w:pPr>
              <w:ind w:left="697" w:hanging="360"/>
            </w:pPr>
            <w:r>
              <w:rPr>
                <w:bCs/>
              </w:rPr>
              <w:t xml:space="preserve">       Course Fees</w:t>
            </w:r>
          </w:p>
        </w:tc>
        <w:tc>
          <w:tcPr>
            <w:tcW w:w="5215" w:type="dxa"/>
          </w:tcPr>
          <w:p w14:paraId="506AC9D4" w14:textId="31BF436D" w:rsidR="004A493A" w:rsidRDefault="003C7C5B" w:rsidP="004A493A">
            <w:r>
              <w:t xml:space="preserve">         1,320</w:t>
            </w:r>
          </w:p>
        </w:tc>
      </w:tr>
      <w:tr w:rsidR="004A493A" w14:paraId="2C051C50" w14:textId="77777777" w:rsidTr="00FE3854">
        <w:tc>
          <w:tcPr>
            <w:tcW w:w="4135" w:type="dxa"/>
          </w:tcPr>
          <w:p w14:paraId="729E36D3" w14:textId="6DEDC268" w:rsidR="004A493A" w:rsidRDefault="004A493A" w:rsidP="004A493A">
            <w:pPr>
              <w:ind w:left="697" w:hanging="360"/>
            </w:pPr>
            <w:r>
              <w:t xml:space="preserve">       User Fee</w:t>
            </w:r>
          </w:p>
        </w:tc>
        <w:tc>
          <w:tcPr>
            <w:tcW w:w="5215" w:type="dxa"/>
          </w:tcPr>
          <w:p w14:paraId="3AAA22C8" w14:textId="0468135E" w:rsidR="004A493A" w:rsidRDefault="003C7C5B" w:rsidP="004A493A">
            <w:r>
              <w:t xml:space="preserve">         4,000</w:t>
            </w:r>
          </w:p>
        </w:tc>
      </w:tr>
      <w:tr w:rsidR="004A493A" w14:paraId="51DCF6C9" w14:textId="77777777" w:rsidTr="00FE3854">
        <w:tc>
          <w:tcPr>
            <w:tcW w:w="4135" w:type="dxa"/>
          </w:tcPr>
          <w:p w14:paraId="1553A649" w14:textId="5547F8C1" w:rsidR="004A493A" w:rsidRDefault="004A493A" w:rsidP="004A493A">
            <w:pPr>
              <w:ind w:left="697" w:hanging="360"/>
            </w:pPr>
            <w:r>
              <w:t xml:space="preserve">       Miscellaneous Trust</w:t>
            </w:r>
          </w:p>
        </w:tc>
        <w:tc>
          <w:tcPr>
            <w:tcW w:w="5215" w:type="dxa"/>
          </w:tcPr>
          <w:p w14:paraId="451F03AE" w14:textId="29F8D5BA" w:rsidR="004A493A" w:rsidRDefault="003C7C5B" w:rsidP="004A493A">
            <w:r>
              <w:t xml:space="preserve">                0</w:t>
            </w:r>
          </w:p>
        </w:tc>
      </w:tr>
      <w:tr w:rsidR="003410E8" w14:paraId="3E542F6E" w14:textId="77777777" w:rsidTr="00FE3854">
        <w:tc>
          <w:tcPr>
            <w:tcW w:w="4135" w:type="dxa"/>
          </w:tcPr>
          <w:p w14:paraId="0D52C05E" w14:textId="77777777" w:rsidR="003410E8" w:rsidRDefault="003410E8" w:rsidP="00564016">
            <w:pPr>
              <w:ind w:left="697" w:hanging="360"/>
            </w:pPr>
          </w:p>
        </w:tc>
        <w:tc>
          <w:tcPr>
            <w:tcW w:w="5215" w:type="dxa"/>
          </w:tcPr>
          <w:p w14:paraId="3AAA9CF5" w14:textId="77777777" w:rsidR="003410E8" w:rsidRDefault="003410E8" w:rsidP="00564016"/>
        </w:tc>
      </w:tr>
      <w:tr w:rsidR="003410E8" w14:paraId="55071786" w14:textId="77777777" w:rsidTr="00FE3854">
        <w:tc>
          <w:tcPr>
            <w:tcW w:w="4135" w:type="dxa"/>
          </w:tcPr>
          <w:p w14:paraId="00F63A19" w14:textId="77777777" w:rsidR="003410E8" w:rsidRPr="002114F8" w:rsidRDefault="003410E8" w:rsidP="003410E8">
            <w:pPr>
              <w:ind w:left="697" w:hanging="360"/>
            </w:pPr>
            <w:r>
              <w:t xml:space="preserve">• </w:t>
            </w:r>
            <w:proofErr w:type="gramStart"/>
            <w:r>
              <w:t>Presenters</w:t>
            </w:r>
            <w:proofErr w:type="gramEnd"/>
            <w:r>
              <w:t xml:space="preserve"> payments</w:t>
            </w:r>
          </w:p>
          <w:p w14:paraId="011F7D4B" w14:textId="77777777" w:rsidR="003410E8" w:rsidRPr="002114F8" w:rsidRDefault="003410E8" w:rsidP="003410E8">
            <w:pPr>
              <w:ind w:left="697" w:hanging="360"/>
            </w:pPr>
            <w:r>
              <w:t>• Equipment &amp; Upgrade equipment</w:t>
            </w:r>
          </w:p>
          <w:p w14:paraId="3EAC734A" w14:textId="3016602B" w:rsidR="003410E8" w:rsidRDefault="003410E8" w:rsidP="003410E8">
            <w:pPr>
              <w:ind w:left="697" w:hanging="360"/>
            </w:pPr>
            <w:r>
              <w:t>• Supplies for conferences</w:t>
            </w:r>
          </w:p>
        </w:tc>
        <w:tc>
          <w:tcPr>
            <w:tcW w:w="5215" w:type="dxa"/>
          </w:tcPr>
          <w:p w14:paraId="78CFC009" w14:textId="77777777" w:rsidR="003410E8" w:rsidRDefault="003410E8" w:rsidP="00564016"/>
        </w:tc>
      </w:tr>
      <w:tr w:rsidR="000E278D" w14:paraId="21E7489E" w14:textId="77777777" w:rsidTr="00FE3854">
        <w:tc>
          <w:tcPr>
            <w:tcW w:w="4135" w:type="dxa"/>
          </w:tcPr>
          <w:p w14:paraId="5665682C" w14:textId="77777777" w:rsidR="000E278D" w:rsidRDefault="000E278D" w:rsidP="00564016">
            <w:pPr>
              <w:ind w:left="697" w:hanging="360"/>
            </w:pPr>
          </w:p>
        </w:tc>
        <w:tc>
          <w:tcPr>
            <w:tcW w:w="5215" w:type="dxa"/>
          </w:tcPr>
          <w:p w14:paraId="0B5A4A76" w14:textId="77777777" w:rsidR="000E278D" w:rsidRDefault="000E278D" w:rsidP="00564016"/>
        </w:tc>
      </w:tr>
      <w:tr w:rsidR="000E278D" w14:paraId="013EA004" w14:textId="77777777" w:rsidTr="00FE3854">
        <w:tc>
          <w:tcPr>
            <w:tcW w:w="4135" w:type="dxa"/>
          </w:tcPr>
          <w:p w14:paraId="5D9C2CE0" w14:textId="7623EBEC" w:rsidR="000E278D" w:rsidRDefault="0023038E" w:rsidP="0023038E">
            <w:r>
              <w:t>2020-21 Carryforward</w:t>
            </w:r>
          </w:p>
        </w:tc>
        <w:tc>
          <w:tcPr>
            <w:tcW w:w="5215" w:type="dxa"/>
          </w:tcPr>
          <w:p w14:paraId="4B7276A6" w14:textId="693EFAFE" w:rsidR="000E278D" w:rsidRDefault="003730B6" w:rsidP="00564016">
            <w:r>
              <w:t xml:space="preserve">    $31,</w:t>
            </w:r>
            <w:r w:rsidR="00FE3854">
              <w:t>743</w:t>
            </w:r>
          </w:p>
        </w:tc>
      </w:tr>
      <w:tr w:rsidR="0023038E" w14:paraId="287BF3FD" w14:textId="77777777" w:rsidTr="00FE3854">
        <w:tc>
          <w:tcPr>
            <w:tcW w:w="4135" w:type="dxa"/>
          </w:tcPr>
          <w:p w14:paraId="1FF57084" w14:textId="09D393DF" w:rsidR="0023038E" w:rsidRDefault="0023038E" w:rsidP="0023038E">
            <w:pPr>
              <w:ind w:left="697" w:hanging="360"/>
            </w:pPr>
            <w:r>
              <w:rPr>
                <w:bCs/>
              </w:rPr>
              <w:t>Course Fees</w:t>
            </w:r>
          </w:p>
        </w:tc>
        <w:tc>
          <w:tcPr>
            <w:tcW w:w="5215" w:type="dxa"/>
          </w:tcPr>
          <w:p w14:paraId="25EA4C40" w14:textId="21F38A33" w:rsidR="0023038E" w:rsidRDefault="00E73267" w:rsidP="0023038E">
            <w:r>
              <w:t xml:space="preserve">     $</w:t>
            </w:r>
            <w:r w:rsidR="0002395F">
              <w:t xml:space="preserve"> 1,518</w:t>
            </w:r>
          </w:p>
        </w:tc>
      </w:tr>
      <w:tr w:rsidR="0023038E" w14:paraId="643C7572" w14:textId="77777777" w:rsidTr="00FE3854">
        <w:tc>
          <w:tcPr>
            <w:tcW w:w="4135" w:type="dxa"/>
          </w:tcPr>
          <w:p w14:paraId="400F0D14" w14:textId="14DC8D22" w:rsidR="0023038E" w:rsidRDefault="0023038E" w:rsidP="0023038E">
            <w:pPr>
              <w:ind w:left="697" w:hanging="360"/>
            </w:pPr>
            <w:r>
              <w:t>User Fee</w:t>
            </w:r>
          </w:p>
        </w:tc>
        <w:tc>
          <w:tcPr>
            <w:tcW w:w="5215" w:type="dxa"/>
          </w:tcPr>
          <w:p w14:paraId="1C758A04" w14:textId="2880F69D" w:rsidR="0023038E" w:rsidRDefault="0002395F" w:rsidP="0023038E">
            <w:r>
              <w:t xml:space="preserve">     $14,830</w:t>
            </w:r>
          </w:p>
        </w:tc>
      </w:tr>
      <w:tr w:rsidR="0023038E" w14:paraId="794A2C33" w14:textId="77777777" w:rsidTr="00FE3854">
        <w:tc>
          <w:tcPr>
            <w:tcW w:w="4135" w:type="dxa"/>
          </w:tcPr>
          <w:p w14:paraId="371E97E4" w14:textId="6C1F10E3" w:rsidR="0023038E" w:rsidRDefault="0023038E" w:rsidP="0023038E">
            <w:pPr>
              <w:ind w:left="697" w:hanging="360"/>
            </w:pPr>
            <w:r>
              <w:t>Miscellaneous Trust</w:t>
            </w:r>
          </w:p>
        </w:tc>
        <w:tc>
          <w:tcPr>
            <w:tcW w:w="5215" w:type="dxa"/>
          </w:tcPr>
          <w:p w14:paraId="2BB5D21B" w14:textId="71C78D64" w:rsidR="0023038E" w:rsidRDefault="003730B6" w:rsidP="0023038E">
            <w:r>
              <w:t xml:space="preserve">     $15,395</w:t>
            </w:r>
          </w:p>
        </w:tc>
      </w:tr>
    </w:tbl>
    <w:p w14:paraId="3B477932" w14:textId="49D711AC" w:rsidR="00D71C74" w:rsidRPr="0081208D" w:rsidRDefault="00D71C74" w:rsidP="00D71C74">
      <w:pPr>
        <w:rPr>
          <w:b/>
        </w:rPr>
      </w:pPr>
    </w:p>
    <w:sectPr w:rsidR="00D71C74" w:rsidRPr="0081208D" w:rsidSect="00AF2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437"/>
    <w:multiLevelType w:val="hybridMultilevel"/>
    <w:tmpl w:val="CF020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C55C1"/>
    <w:multiLevelType w:val="hybridMultilevel"/>
    <w:tmpl w:val="4A38C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933C8"/>
    <w:multiLevelType w:val="hybridMultilevel"/>
    <w:tmpl w:val="D7820DFC"/>
    <w:lvl w:ilvl="0" w:tplc="EB2ED2C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73932"/>
    <w:multiLevelType w:val="multilevel"/>
    <w:tmpl w:val="D2E6838E"/>
    <w:lvl w:ilvl="0">
      <w:start w:val="2019"/>
      <w:numFmt w:val="decimal"/>
      <w:lvlText w:val="%1"/>
      <w:lvlJc w:val="left"/>
      <w:pPr>
        <w:ind w:left="800" w:hanging="800"/>
      </w:pPr>
      <w:rPr>
        <w:rFonts w:hint="default"/>
      </w:rPr>
    </w:lvl>
    <w:lvl w:ilvl="1">
      <w:start w:val="20"/>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8A22D5"/>
    <w:multiLevelType w:val="hybridMultilevel"/>
    <w:tmpl w:val="D1426152"/>
    <w:lvl w:ilvl="0" w:tplc="9F840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1D6E15"/>
    <w:multiLevelType w:val="hybridMultilevel"/>
    <w:tmpl w:val="378C79CC"/>
    <w:lvl w:ilvl="0" w:tplc="2222D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ED5C5F"/>
    <w:multiLevelType w:val="hybridMultilevel"/>
    <w:tmpl w:val="E9C60548"/>
    <w:lvl w:ilvl="0" w:tplc="019612BA">
      <w:start w:val="1"/>
      <w:numFmt w:val="bullet"/>
      <w:lvlText w:val=""/>
      <w:lvlJc w:val="left"/>
      <w:pPr>
        <w:tabs>
          <w:tab w:val="num" w:pos="720"/>
        </w:tabs>
        <w:ind w:left="720" w:hanging="360"/>
      </w:pPr>
      <w:rPr>
        <w:rFonts w:ascii="Wingdings 2" w:hAnsi="Wingdings 2" w:hint="default"/>
      </w:rPr>
    </w:lvl>
    <w:lvl w:ilvl="1" w:tplc="EBA4801E" w:tentative="1">
      <w:start w:val="1"/>
      <w:numFmt w:val="bullet"/>
      <w:lvlText w:val=""/>
      <w:lvlJc w:val="left"/>
      <w:pPr>
        <w:tabs>
          <w:tab w:val="num" w:pos="1440"/>
        </w:tabs>
        <w:ind w:left="1440" w:hanging="360"/>
      </w:pPr>
      <w:rPr>
        <w:rFonts w:ascii="Wingdings 2" w:hAnsi="Wingdings 2" w:hint="default"/>
      </w:rPr>
    </w:lvl>
    <w:lvl w:ilvl="2" w:tplc="6C10334C" w:tentative="1">
      <w:start w:val="1"/>
      <w:numFmt w:val="bullet"/>
      <w:lvlText w:val=""/>
      <w:lvlJc w:val="left"/>
      <w:pPr>
        <w:tabs>
          <w:tab w:val="num" w:pos="2160"/>
        </w:tabs>
        <w:ind w:left="2160" w:hanging="360"/>
      </w:pPr>
      <w:rPr>
        <w:rFonts w:ascii="Wingdings 2" w:hAnsi="Wingdings 2" w:hint="default"/>
      </w:rPr>
    </w:lvl>
    <w:lvl w:ilvl="3" w:tplc="4676ACD4" w:tentative="1">
      <w:start w:val="1"/>
      <w:numFmt w:val="bullet"/>
      <w:lvlText w:val=""/>
      <w:lvlJc w:val="left"/>
      <w:pPr>
        <w:tabs>
          <w:tab w:val="num" w:pos="2880"/>
        </w:tabs>
        <w:ind w:left="2880" w:hanging="360"/>
      </w:pPr>
      <w:rPr>
        <w:rFonts w:ascii="Wingdings 2" w:hAnsi="Wingdings 2" w:hint="default"/>
      </w:rPr>
    </w:lvl>
    <w:lvl w:ilvl="4" w:tplc="CA1E87F6" w:tentative="1">
      <w:start w:val="1"/>
      <w:numFmt w:val="bullet"/>
      <w:lvlText w:val=""/>
      <w:lvlJc w:val="left"/>
      <w:pPr>
        <w:tabs>
          <w:tab w:val="num" w:pos="3600"/>
        </w:tabs>
        <w:ind w:left="3600" w:hanging="360"/>
      </w:pPr>
      <w:rPr>
        <w:rFonts w:ascii="Wingdings 2" w:hAnsi="Wingdings 2" w:hint="default"/>
      </w:rPr>
    </w:lvl>
    <w:lvl w:ilvl="5" w:tplc="85D6E544" w:tentative="1">
      <w:start w:val="1"/>
      <w:numFmt w:val="bullet"/>
      <w:lvlText w:val=""/>
      <w:lvlJc w:val="left"/>
      <w:pPr>
        <w:tabs>
          <w:tab w:val="num" w:pos="4320"/>
        </w:tabs>
        <w:ind w:left="4320" w:hanging="360"/>
      </w:pPr>
      <w:rPr>
        <w:rFonts w:ascii="Wingdings 2" w:hAnsi="Wingdings 2" w:hint="default"/>
      </w:rPr>
    </w:lvl>
    <w:lvl w:ilvl="6" w:tplc="F7AAD5E4" w:tentative="1">
      <w:start w:val="1"/>
      <w:numFmt w:val="bullet"/>
      <w:lvlText w:val=""/>
      <w:lvlJc w:val="left"/>
      <w:pPr>
        <w:tabs>
          <w:tab w:val="num" w:pos="5040"/>
        </w:tabs>
        <w:ind w:left="5040" w:hanging="360"/>
      </w:pPr>
      <w:rPr>
        <w:rFonts w:ascii="Wingdings 2" w:hAnsi="Wingdings 2" w:hint="default"/>
      </w:rPr>
    </w:lvl>
    <w:lvl w:ilvl="7" w:tplc="0E18329A" w:tentative="1">
      <w:start w:val="1"/>
      <w:numFmt w:val="bullet"/>
      <w:lvlText w:val=""/>
      <w:lvlJc w:val="left"/>
      <w:pPr>
        <w:tabs>
          <w:tab w:val="num" w:pos="5760"/>
        </w:tabs>
        <w:ind w:left="5760" w:hanging="360"/>
      </w:pPr>
      <w:rPr>
        <w:rFonts w:ascii="Wingdings 2" w:hAnsi="Wingdings 2" w:hint="default"/>
      </w:rPr>
    </w:lvl>
    <w:lvl w:ilvl="8" w:tplc="B7F00E0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D385332"/>
    <w:multiLevelType w:val="hybridMultilevel"/>
    <w:tmpl w:val="43B4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065C2"/>
    <w:multiLevelType w:val="hybridMultilevel"/>
    <w:tmpl w:val="4E5A6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F2F57"/>
    <w:multiLevelType w:val="hybridMultilevel"/>
    <w:tmpl w:val="7CB6D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FE6B32"/>
    <w:multiLevelType w:val="hybridMultilevel"/>
    <w:tmpl w:val="2C482898"/>
    <w:lvl w:ilvl="0" w:tplc="19BA745A">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4E1AF5"/>
    <w:multiLevelType w:val="hybridMultilevel"/>
    <w:tmpl w:val="4A38C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8B157C"/>
    <w:multiLevelType w:val="hybridMultilevel"/>
    <w:tmpl w:val="F6FA79B6"/>
    <w:lvl w:ilvl="0" w:tplc="B3E87FD0">
      <w:start w:val="1"/>
      <w:numFmt w:val="bullet"/>
      <w:lvlText w:val=""/>
      <w:lvlJc w:val="left"/>
      <w:pPr>
        <w:tabs>
          <w:tab w:val="num" w:pos="720"/>
        </w:tabs>
        <w:ind w:left="720" w:hanging="360"/>
      </w:pPr>
      <w:rPr>
        <w:rFonts w:ascii="Wingdings 2" w:hAnsi="Wingdings 2" w:hint="default"/>
      </w:rPr>
    </w:lvl>
    <w:lvl w:ilvl="1" w:tplc="B844A222" w:tentative="1">
      <w:start w:val="1"/>
      <w:numFmt w:val="bullet"/>
      <w:lvlText w:val=""/>
      <w:lvlJc w:val="left"/>
      <w:pPr>
        <w:tabs>
          <w:tab w:val="num" w:pos="1440"/>
        </w:tabs>
        <w:ind w:left="1440" w:hanging="360"/>
      </w:pPr>
      <w:rPr>
        <w:rFonts w:ascii="Wingdings 2" w:hAnsi="Wingdings 2" w:hint="default"/>
      </w:rPr>
    </w:lvl>
    <w:lvl w:ilvl="2" w:tplc="6FBE54F4" w:tentative="1">
      <w:start w:val="1"/>
      <w:numFmt w:val="bullet"/>
      <w:lvlText w:val=""/>
      <w:lvlJc w:val="left"/>
      <w:pPr>
        <w:tabs>
          <w:tab w:val="num" w:pos="2160"/>
        </w:tabs>
        <w:ind w:left="2160" w:hanging="360"/>
      </w:pPr>
      <w:rPr>
        <w:rFonts w:ascii="Wingdings 2" w:hAnsi="Wingdings 2" w:hint="default"/>
      </w:rPr>
    </w:lvl>
    <w:lvl w:ilvl="3" w:tplc="7458C768" w:tentative="1">
      <w:start w:val="1"/>
      <w:numFmt w:val="bullet"/>
      <w:lvlText w:val=""/>
      <w:lvlJc w:val="left"/>
      <w:pPr>
        <w:tabs>
          <w:tab w:val="num" w:pos="2880"/>
        </w:tabs>
        <w:ind w:left="2880" w:hanging="360"/>
      </w:pPr>
      <w:rPr>
        <w:rFonts w:ascii="Wingdings 2" w:hAnsi="Wingdings 2" w:hint="default"/>
      </w:rPr>
    </w:lvl>
    <w:lvl w:ilvl="4" w:tplc="8E6662A4" w:tentative="1">
      <w:start w:val="1"/>
      <w:numFmt w:val="bullet"/>
      <w:lvlText w:val=""/>
      <w:lvlJc w:val="left"/>
      <w:pPr>
        <w:tabs>
          <w:tab w:val="num" w:pos="3600"/>
        </w:tabs>
        <w:ind w:left="3600" w:hanging="360"/>
      </w:pPr>
      <w:rPr>
        <w:rFonts w:ascii="Wingdings 2" w:hAnsi="Wingdings 2" w:hint="default"/>
      </w:rPr>
    </w:lvl>
    <w:lvl w:ilvl="5" w:tplc="9134EAC2" w:tentative="1">
      <w:start w:val="1"/>
      <w:numFmt w:val="bullet"/>
      <w:lvlText w:val=""/>
      <w:lvlJc w:val="left"/>
      <w:pPr>
        <w:tabs>
          <w:tab w:val="num" w:pos="4320"/>
        </w:tabs>
        <w:ind w:left="4320" w:hanging="360"/>
      </w:pPr>
      <w:rPr>
        <w:rFonts w:ascii="Wingdings 2" w:hAnsi="Wingdings 2" w:hint="default"/>
      </w:rPr>
    </w:lvl>
    <w:lvl w:ilvl="6" w:tplc="C6F08696" w:tentative="1">
      <w:start w:val="1"/>
      <w:numFmt w:val="bullet"/>
      <w:lvlText w:val=""/>
      <w:lvlJc w:val="left"/>
      <w:pPr>
        <w:tabs>
          <w:tab w:val="num" w:pos="5040"/>
        </w:tabs>
        <w:ind w:left="5040" w:hanging="360"/>
      </w:pPr>
      <w:rPr>
        <w:rFonts w:ascii="Wingdings 2" w:hAnsi="Wingdings 2" w:hint="default"/>
      </w:rPr>
    </w:lvl>
    <w:lvl w:ilvl="7" w:tplc="C2C6D222" w:tentative="1">
      <w:start w:val="1"/>
      <w:numFmt w:val="bullet"/>
      <w:lvlText w:val=""/>
      <w:lvlJc w:val="left"/>
      <w:pPr>
        <w:tabs>
          <w:tab w:val="num" w:pos="5760"/>
        </w:tabs>
        <w:ind w:left="5760" w:hanging="360"/>
      </w:pPr>
      <w:rPr>
        <w:rFonts w:ascii="Wingdings 2" w:hAnsi="Wingdings 2" w:hint="default"/>
      </w:rPr>
    </w:lvl>
    <w:lvl w:ilvl="8" w:tplc="F0243FB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77B5200B"/>
    <w:multiLevelType w:val="hybridMultilevel"/>
    <w:tmpl w:val="FC62E3F2"/>
    <w:lvl w:ilvl="0" w:tplc="356E3D78">
      <w:start w:val="1"/>
      <w:numFmt w:val="bullet"/>
      <w:lvlText w:val=""/>
      <w:lvlJc w:val="left"/>
      <w:pPr>
        <w:tabs>
          <w:tab w:val="num" w:pos="720"/>
        </w:tabs>
        <w:ind w:left="720" w:hanging="360"/>
      </w:pPr>
      <w:rPr>
        <w:rFonts w:ascii="Wingdings 2" w:hAnsi="Wingdings 2" w:hint="default"/>
      </w:rPr>
    </w:lvl>
    <w:lvl w:ilvl="1" w:tplc="7940129A" w:tentative="1">
      <w:start w:val="1"/>
      <w:numFmt w:val="bullet"/>
      <w:lvlText w:val=""/>
      <w:lvlJc w:val="left"/>
      <w:pPr>
        <w:tabs>
          <w:tab w:val="num" w:pos="1440"/>
        </w:tabs>
        <w:ind w:left="1440" w:hanging="360"/>
      </w:pPr>
      <w:rPr>
        <w:rFonts w:ascii="Wingdings 2" w:hAnsi="Wingdings 2" w:hint="default"/>
      </w:rPr>
    </w:lvl>
    <w:lvl w:ilvl="2" w:tplc="FF60AC4C" w:tentative="1">
      <w:start w:val="1"/>
      <w:numFmt w:val="bullet"/>
      <w:lvlText w:val=""/>
      <w:lvlJc w:val="left"/>
      <w:pPr>
        <w:tabs>
          <w:tab w:val="num" w:pos="2160"/>
        </w:tabs>
        <w:ind w:left="2160" w:hanging="360"/>
      </w:pPr>
      <w:rPr>
        <w:rFonts w:ascii="Wingdings 2" w:hAnsi="Wingdings 2" w:hint="default"/>
      </w:rPr>
    </w:lvl>
    <w:lvl w:ilvl="3" w:tplc="8FC4E6DE" w:tentative="1">
      <w:start w:val="1"/>
      <w:numFmt w:val="bullet"/>
      <w:lvlText w:val=""/>
      <w:lvlJc w:val="left"/>
      <w:pPr>
        <w:tabs>
          <w:tab w:val="num" w:pos="2880"/>
        </w:tabs>
        <w:ind w:left="2880" w:hanging="360"/>
      </w:pPr>
      <w:rPr>
        <w:rFonts w:ascii="Wingdings 2" w:hAnsi="Wingdings 2" w:hint="default"/>
      </w:rPr>
    </w:lvl>
    <w:lvl w:ilvl="4" w:tplc="8FD20170" w:tentative="1">
      <w:start w:val="1"/>
      <w:numFmt w:val="bullet"/>
      <w:lvlText w:val=""/>
      <w:lvlJc w:val="left"/>
      <w:pPr>
        <w:tabs>
          <w:tab w:val="num" w:pos="3600"/>
        </w:tabs>
        <w:ind w:left="3600" w:hanging="360"/>
      </w:pPr>
      <w:rPr>
        <w:rFonts w:ascii="Wingdings 2" w:hAnsi="Wingdings 2" w:hint="default"/>
      </w:rPr>
    </w:lvl>
    <w:lvl w:ilvl="5" w:tplc="A628E6A0" w:tentative="1">
      <w:start w:val="1"/>
      <w:numFmt w:val="bullet"/>
      <w:lvlText w:val=""/>
      <w:lvlJc w:val="left"/>
      <w:pPr>
        <w:tabs>
          <w:tab w:val="num" w:pos="4320"/>
        </w:tabs>
        <w:ind w:left="4320" w:hanging="360"/>
      </w:pPr>
      <w:rPr>
        <w:rFonts w:ascii="Wingdings 2" w:hAnsi="Wingdings 2" w:hint="default"/>
      </w:rPr>
    </w:lvl>
    <w:lvl w:ilvl="6" w:tplc="0A1ADF0C" w:tentative="1">
      <w:start w:val="1"/>
      <w:numFmt w:val="bullet"/>
      <w:lvlText w:val=""/>
      <w:lvlJc w:val="left"/>
      <w:pPr>
        <w:tabs>
          <w:tab w:val="num" w:pos="5040"/>
        </w:tabs>
        <w:ind w:left="5040" w:hanging="360"/>
      </w:pPr>
      <w:rPr>
        <w:rFonts w:ascii="Wingdings 2" w:hAnsi="Wingdings 2" w:hint="default"/>
      </w:rPr>
    </w:lvl>
    <w:lvl w:ilvl="7" w:tplc="51A45016" w:tentative="1">
      <w:start w:val="1"/>
      <w:numFmt w:val="bullet"/>
      <w:lvlText w:val=""/>
      <w:lvlJc w:val="left"/>
      <w:pPr>
        <w:tabs>
          <w:tab w:val="num" w:pos="5760"/>
        </w:tabs>
        <w:ind w:left="5760" w:hanging="360"/>
      </w:pPr>
      <w:rPr>
        <w:rFonts w:ascii="Wingdings 2" w:hAnsi="Wingdings 2" w:hint="default"/>
      </w:rPr>
    </w:lvl>
    <w:lvl w:ilvl="8" w:tplc="DDC675B8"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6"/>
  </w:num>
  <w:num w:numId="3">
    <w:abstractNumId w:val="12"/>
  </w:num>
  <w:num w:numId="4">
    <w:abstractNumId w:val="13"/>
  </w:num>
  <w:num w:numId="5">
    <w:abstractNumId w:val="3"/>
  </w:num>
  <w:num w:numId="6">
    <w:abstractNumId w:val="1"/>
  </w:num>
  <w:num w:numId="7">
    <w:abstractNumId w:val="5"/>
  </w:num>
  <w:num w:numId="8">
    <w:abstractNumId w:val="11"/>
  </w:num>
  <w:num w:numId="9">
    <w:abstractNumId w:val="0"/>
  </w:num>
  <w:num w:numId="10">
    <w:abstractNumId w:val="10"/>
  </w:num>
  <w:num w:numId="11">
    <w:abstractNumId w:val="8"/>
  </w:num>
  <w:num w:numId="12">
    <w:abstractNumId w:val="9"/>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B6D"/>
    <w:rsid w:val="00000351"/>
    <w:rsid w:val="0000087A"/>
    <w:rsid w:val="00005845"/>
    <w:rsid w:val="00010CE9"/>
    <w:rsid w:val="000129C0"/>
    <w:rsid w:val="00020FFC"/>
    <w:rsid w:val="0002395F"/>
    <w:rsid w:val="00025D42"/>
    <w:rsid w:val="00032DB0"/>
    <w:rsid w:val="00034682"/>
    <w:rsid w:val="00037133"/>
    <w:rsid w:val="00044510"/>
    <w:rsid w:val="00046B7F"/>
    <w:rsid w:val="00046F55"/>
    <w:rsid w:val="00063943"/>
    <w:rsid w:val="00066792"/>
    <w:rsid w:val="00071292"/>
    <w:rsid w:val="00071FF4"/>
    <w:rsid w:val="000770FF"/>
    <w:rsid w:val="000805E3"/>
    <w:rsid w:val="00080886"/>
    <w:rsid w:val="000808E7"/>
    <w:rsid w:val="000943E9"/>
    <w:rsid w:val="000A10E6"/>
    <w:rsid w:val="000A4DC6"/>
    <w:rsid w:val="000C2E1C"/>
    <w:rsid w:val="000C61E9"/>
    <w:rsid w:val="000D13E4"/>
    <w:rsid w:val="000E278D"/>
    <w:rsid w:val="000E381A"/>
    <w:rsid w:val="000F2F1B"/>
    <w:rsid w:val="000F5AF9"/>
    <w:rsid w:val="001018F0"/>
    <w:rsid w:val="00101AEF"/>
    <w:rsid w:val="0011025B"/>
    <w:rsid w:val="00120D3D"/>
    <w:rsid w:val="00122DD1"/>
    <w:rsid w:val="00124645"/>
    <w:rsid w:val="001431BA"/>
    <w:rsid w:val="00156A35"/>
    <w:rsid w:val="001571F4"/>
    <w:rsid w:val="00157358"/>
    <w:rsid w:val="0016770C"/>
    <w:rsid w:val="0017519C"/>
    <w:rsid w:val="001856C8"/>
    <w:rsid w:val="00187B75"/>
    <w:rsid w:val="001A19A8"/>
    <w:rsid w:val="001C62BF"/>
    <w:rsid w:val="001D7A38"/>
    <w:rsid w:val="001E4191"/>
    <w:rsid w:val="001E7987"/>
    <w:rsid w:val="001F000B"/>
    <w:rsid w:val="001F5002"/>
    <w:rsid w:val="001F6020"/>
    <w:rsid w:val="00200A82"/>
    <w:rsid w:val="00204917"/>
    <w:rsid w:val="002114F8"/>
    <w:rsid w:val="00211FED"/>
    <w:rsid w:val="0021433C"/>
    <w:rsid w:val="002160E6"/>
    <w:rsid w:val="00217843"/>
    <w:rsid w:val="0023038E"/>
    <w:rsid w:val="0023587D"/>
    <w:rsid w:val="002365B7"/>
    <w:rsid w:val="00236852"/>
    <w:rsid w:val="00245384"/>
    <w:rsid w:val="00247C38"/>
    <w:rsid w:val="002500E6"/>
    <w:rsid w:val="002577C7"/>
    <w:rsid w:val="00257A70"/>
    <w:rsid w:val="002657A2"/>
    <w:rsid w:val="00270F88"/>
    <w:rsid w:val="00272227"/>
    <w:rsid w:val="002734AE"/>
    <w:rsid w:val="002754DC"/>
    <w:rsid w:val="00283AF3"/>
    <w:rsid w:val="002968FB"/>
    <w:rsid w:val="002A2057"/>
    <w:rsid w:val="002A4183"/>
    <w:rsid w:val="002B206A"/>
    <w:rsid w:val="002C1672"/>
    <w:rsid w:val="002D0DC9"/>
    <w:rsid w:val="002D15BC"/>
    <w:rsid w:val="002D659F"/>
    <w:rsid w:val="002E301D"/>
    <w:rsid w:val="002F10BE"/>
    <w:rsid w:val="002F16F5"/>
    <w:rsid w:val="002F1840"/>
    <w:rsid w:val="002F716E"/>
    <w:rsid w:val="00303A9B"/>
    <w:rsid w:val="00324D13"/>
    <w:rsid w:val="003410E8"/>
    <w:rsid w:val="00341B6D"/>
    <w:rsid w:val="003526A5"/>
    <w:rsid w:val="00355566"/>
    <w:rsid w:val="00356B7A"/>
    <w:rsid w:val="00372B93"/>
    <w:rsid w:val="003730B6"/>
    <w:rsid w:val="00374048"/>
    <w:rsid w:val="00375E7F"/>
    <w:rsid w:val="003822CC"/>
    <w:rsid w:val="00383246"/>
    <w:rsid w:val="003856DE"/>
    <w:rsid w:val="00385A2F"/>
    <w:rsid w:val="00396A22"/>
    <w:rsid w:val="0039726F"/>
    <w:rsid w:val="003973B4"/>
    <w:rsid w:val="003A48B6"/>
    <w:rsid w:val="003A6AC9"/>
    <w:rsid w:val="003C11C2"/>
    <w:rsid w:val="003C22E8"/>
    <w:rsid w:val="003C7C5B"/>
    <w:rsid w:val="003D161D"/>
    <w:rsid w:val="003D3C84"/>
    <w:rsid w:val="003D7666"/>
    <w:rsid w:val="003E3ABC"/>
    <w:rsid w:val="003E4C3C"/>
    <w:rsid w:val="003F0A3C"/>
    <w:rsid w:val="003F1884"/>
    <w:rsid w:val="003F77D8"/>
    <w:rsid w:val="003F7C2C"/>
    <w:rsid w:val="00401D21"/>
    <w:rsid w:val="00404A7F"/>
    <w:rsid w:val="0042293C"/>
    <w:rsid w:val="00423411"/>
    <w:rsid w:val="00425A00"/>
    <w:rsid w:val="004263EA"/>
    <w:rsid w:val="0045349E"/>
    <w:rsid w:val="00457A37"/>
    <w:rsid w:val="004605C6"/>
    <w:rsid w:val="00461F33"/>
    <w:rsid w:val="00463183"/>
    <w:rsid w:val="00467893"/>
    <w:rsid w:val="00472BB1"/>
    <w:rsid w:val="0048130C"/>
    <w:rsid w:val="004931E0"/>
    <w:rsid w:val="004A493A"/>
    <w:rsid w:val="004A7C3F"/>
    <w:rsid w:val="004B161F"/>
    <w:rsid w:val="004B7FDD"/>
    <w:rsid w:val="004D2E93"/>
    <w:rsid w:val="004D560C"/>
    <w:rsid w:val="004E02AE"/>
    <w:rsid w:val="004E20A0"/>
    <w:rsid w:val="004E381F"/>
    <w:rsid w:val="004F488F"/>
    <w:rsid w:val="004F4A37"/>
    <w:rsid w:val="004F56C4"/>
    <w:rsid w:val="00515D75"/>
    <w:rsid w:val="00551A8F"/>
    <w:rsid w:val="005537C1"/>
    <w:rsid w:val="00555DB2"/>
    <w:rsid w:val="0057164B"/>
    <w:rsid w:val="0057222F"/>
    <w:rsid w:val="00581165"/>
    <w:rsid w:val="00581EA7"/>
    <w:rsid w:val="0058481D"/>
    <w:rsid w:val="00596600"/>
    <w:rsid w:val="005A03AE"/>
    <w:rsid w:val="005A704A"/>
    <w:rsid w:val="005C6814"/>
    <w:rsid w:val="005D0128"/>
    <w:rsid w:val="005D1222"/>
    <w:rsid w:val="005D52FB"/>
    <w:rsid w:val="005D6257"/>
    <w:rsid w:val="005E3625"/>
    <w:rsid w:val="005E7C61"/>
    <w:rsid w:val="005F350C"/>
    <w:rsid w:val="006025EA"/>
    <w:rsid w:val="006036A5"/>
    <w:rsid w:val="00612C4B"/>
    <w:rsid w:val="00614D13"/>
    <w:rsid w:val="00614E16"/>
    <w:rsid w:val="00641CB6"/>
    <w:rsid w:val="00645549"/>
    <w:rsid w:val="00647BEC"/>
    <w:rsid w:val="006512A2"/>
    <w:rsid w:val="00652AEC"/>
    <w:rsid w:val="00655043"/>
    <w:rsid w:val="006605DC"/>
    <w:rsid w:val="006747CA"/>
    <w:rsid w:val="0069148B"/>
    <w:rsid w:val="00697DF3"/>
    <w:rsid w:val="006A4FAE"/>
    <w:rsid w:val="006A574B"/>
    <w:rsid w:val="006D4FAB"/>
    <w:rsid w:val="006E320D"/>
    <w:rsid w:val="00701795"/>
    <w:rsid w:val="00704F88"/>
    <w:rsid w:val="00711D32"/>
    <w:rsid w:val="00714620"/>
    <w:rsid w:val="00717E67"/>
    <w:rsid w:val="00742CA5"/>
    <w:rsid w:val="0074326E"/>
    <w:rsid w:val="00744352"/>
    <w:rsid w:val="00751DC5"/>
    <w:rsid w:val="0075279B"/>
    <w:rsid w:val="00753845"/>
    <w:rsid w:val="00762722"/>
    <w:rsid w:val="007646C6"/>
    <w:rsid w:val="00767C14"/>
    <w:rsid w:val="00781F76"/>
    <w:rsid w:val="00790389"/>
    <w:rsid w:val="00794BAA"/>
    <w:rsid w:val="007A1B42"/>
    <w:rsid w:val="007B18C5"/>
    <w:rsid w:val="007B1965"/>
    <w:rsid w:val="007B2842"/>
    <w:rsid w:val="007B66A4"/>
    <w:rsid w:val="007C1097"/>
    <w:rsid w:val="007C1BBA"/>
    <w:rsid w:val="007C32D8"/>
    <w:rsid w:val="007D2C85"/>
    <w:rsid w:val="007D3087"/>
    <w:rsid w:val="007D5A47"/>
    <w:rsid w:val="007D790E"/>
    <w:rsid w:val="007F5199"/>
    <w:rsid w:val="008007E4"/>
    <w:rsid w:val="00801EB0"/>
    <w:rsid w:val="0080422A"/>
    <w:rsid w:val="008063E3"/>
    <w:rsid w:val="0081208D"/>
    <w:rsid w:val="00817736"/>
    <w:rsid w:val="008263C9"/>
    <w:rsid w:val="00832E16"/>
    <w:rsid w:val="00833E62"/>
    <w:rsid w:val="008703B1"/>
    <w:rsid w:val="008742F9"/>
    <w:rsid w:val="00874957"/>
    <w:rsid w:val="00874FBB"/>
    <w:rsid w:val="008868F8"/>
    <w:rsid w:val="00897BA8"/>
    <w:rsid w:val="008A77D6"/>
    <w:rsid w:val="008B5D61"/>
    <w:rsid w:val="008B747C"/>
    <w:rsid w:val="008B7F1C"/>
    <w:rsid w:val="008C30D0"/>
    <w:rsid w:val="008C52D5"/>
    <w:rsid w:val="008C6446"/>
    <w:rsid w:val="008D04C2"/>
    <w:rsid w:val="008E67B2"/>
    <w:rsid w:val="008F0693"/>
    <w:rsid w:val="00900208"/>
    <w:rsid w:val="00906F1F"/>
    <w:rsid w:val="00921854"/>
    <w:rsid w:val="009233C8"/>
    <w:rsid w:val="00950A55"/>
    <w:rsid w:val="00950DF5"/>
    <w:rsid w:val="009548CF"/>
    <w:rsid w:val="009606D0"/>
    <w:rsid w:val="0096313D"/>
    <w:rsid w:val="00972BBB"/>
    <w:rsid w:val="00974479"/>
    <w:rsid w:val="00975750"/>
    <w:rsid w:val="0097684E"/>
    <w:rsid w:val="009815FA"/>
    <w:rsid w:val="00983B1C"/>
    <w:rsid w:val="00984CB2"/>
    <w:rsid w:val="00986C07"/>
    <w:rsid w:val="009929F4"/>
    <w:rsid w:val="009964B9"/>
    <w:rsid w:val="009A154E"/>
    <w:rsid w:val="009A6B71"/>
    <w:rsid w:val="009B21DC"/>
    <w:rsid w:val="009B377C"/>
    <w:rsid w:val="009B440E"/>
    <w:rsid w:val="009B74D6"/>
    <w:rsid w:val="009E0091"/>
    <w:rsid w:val="009E1471"/>
    <w:rsid w:val="009E5769"/>
    <w:rsid w:val="009F1463"/>
    <w:rsid w:val="009F2E40"/>
    <w:rsid w:val="009F4989"/>
    <w:rsid w:val="009F6AB2"/>
    <w:rsid w:val="00A005E2"/>
    <w:rsid w:val="00A013DF"/>
    <w:rsid w:val="00A01516"/>
    <w:rsid w:val="00A112D3"/>
    <w:rsid w:val="00A11E40"/>
    <w:rsid w:val="00A17424"/>
    <w:rsid w:val="00A278AD"/>
    <w:rsid w:val="00A32287"/>
    <w:rsid w:val="00A34F70"/>
    <w:rsid w:val="00A40FA8"/>
    <w:rsid w:val="00A52533"/>
    <w:rsid w:val="00A5336E"/>
    <w:rsid w:val="00A54984"/>
    <w:rsid w:val="00A61B23"/>
    <w:rsid w:val="00A7012E"/>
    <w:rsid w:val="00A82E18"/>
    <w:rsid w:val="00A852D8"/>
    <w:rsid w:val="00A9285C"/>
    <w:rsid w:val="00AA31A9"/>
    <w:rsid w:val="00AA68BB"/>
    <w:rsid w:val="00AB46F6"/>
    <w:rsid w:val="00AB701E"/>
    <w:rsid w:val="00AC4E51"/>
    <w:rsid w:val="00AD09ED"/>
    <w:rsid w:val="00AD28DE"/>
    <w:rsid w:val="00AD6AF6"/>
    <w:rsid w:val="00AE4B69"/>
    <w:rsid w:val="00AE7377"/>
    <w:rsid w:val="00AF2D1F"/>
    <w:rsid w:val="00AF367A"/>
    <w:rsid w:val="00AF412F"/>
    <w:rsid w:val="00B17BEB"/>
    <w:rsid w:val="00B2452C"/>
    <w:rsid w:val="00B364A6"/>
    <w:rsid w:val="00B40C7E"/>
    <w:rsid w:val="00B5661D"/>
    <w:rsid w:val="00B64DEC"/>
    <w:rsid w:val="00B72906"/>
    <w:rsid w:val="00B8673F"/>
    <w:rsid w:val="00B93610"/>
    <w:rsid w:val="00BA0858"/>
    <w:rsid w:val="00BA7447"/>
    <w:rsid w:val="00BB5742"/>
    <w:rsid w:val="00BC4360"/>
    <w:rsid w:val="00BE1C15"/>
    <w:rsid w:val="00C006F8"/>
    <w:rsid w:val="00C03ECC"/>
    <w:rsid w:val="00C11E12"/>
    <w:rsid w:val="00C11ED9"/>
    <w:rsid w:val="00C146DC"/>
    <w:rsid w:val="00C14B12"/>
    <w:rsid w:val="00C21912"/>
    <w:rsid w:val="00C40C2C"/>
    <w:rsid w:val="00C42687"/>
    <w:rsid w:val="00C52207"/>
    <w:rsid w:val="00C57D67"/>
    <w:rsid w:val="00C6560B"/>
    <w:rsid w:val="00C71993"/>
    <w:rsid w:val="00C71EA0"/>
    <w:rsid w:val="00C72B1A"/>
    <w:rsid w:val="00C86F43"/>
    <w:rsid w:val="00C950AF"/>
    <w:rsid w:val="00C955DC"/>
    <w:rsid w:val="00C95898"/>
    <w:rsid w:val="00C97428"/>
    <w:rsid w:val="00CA4D58"/>
    <w:rsid w:val="00CA60E5"/>
    <w:rsid w:val="00CB40DB"/>
    <w:rsid w:val="00CC2488"/>
    <w:rsid w:val="00CC26D1"/>
    <w:rsid w:val="00CC2C63"/>
    <w:rsid w:val="00CC3C59"/>
    <w:rsid w:val="00CD0A76"/>
    <w:rsid w:val="00CD63E2"/>
    <w:rsid w:val="00CE334E"/>
    <w:rsid w:val="00CF51AF"/>
    <w:rsid w:val="00CF651B"/>
    <w:rsid w:val="00D0217A"/>
    <w:rsid w:val="00D02A4C"/>
    <w:rsid w:val="00D123E5"/>
    <w:rsid w:val="00D23D02"/>
    <w:rsid w:val="00D24AA6"/>
    <w:rsid w:val="00D31880"/>
    <w:rsid w:val="00D40168"/>
    <w:rsid w:val="00D4115F"/>
    <w:rsid w:val="00D41C32"/>
    <w:rsid w:val="00D46103"/>
    <w:rsid w:val="00D715AA"/>
    <w:rsid w:val="00D71C74"/>
    <w:rsid w:val="00D736CF"/>
    <w:rsid w:val="00D83B59"/>
    <w:rsid w:val="00D91CAD"/>
    <w:rsid w:val="00D951D4"/>
    <w:rsid w:val="00DA198A"/>
    <w:rsid w:val="00DA3DEC"/>
    <w:rsid w:val="00DA60F7"/>
    <w:rsid w:val="00DA741D"/>
    <w:rsid w:val="00DA7F94"/>
    <w:rsid w:val="00DB76B4"/>
    <w:rsid w:val="00DC57BF"/>
    <w:rsid w:val="00DD3C4B"/>
    <w:rsid w:val="00DD3DFF"/>
    <w:rsid w:val="00DE219E"/>
    <w:rsid w:val="00E1406D"/>
    <w:rsid w:val="00E21ECA"/>
    <w:rsid w:val="00E23C46"/>
    <w:rsid w:val="00E31BC0"/>
    <w:rsid w:val="00E401F9"/>
    <w:rsid w:val="00E478F5"/>
    <w:rsid w:val="00E5311D"/>
    <w:rsid w:val="00E73267"/>
    <w:rsid w:val="00EA1289"/>
    <w:rsid w:val="00EC6C6C"/>
    <w:rsid w:val="00EC79E0"/>
    <w:rsid w:val="00ED63CB"/>
    <w:rsid w:val="00EF483F"/>
    <w:rsid w:val="00F02C55"/>
    <w:rsid w:val="00F02CDC"/>
    <w:rsid w:val="00F03400"/>
    <w:rsid w:val="00F0407A"/>
    <w:rsid w:val="00F1116B"/>
    <w:rsid w:val="00F20A1A"/>
    <w:rsid w:val="00F23899"/>
    <w:rsid w:val="00F30679"/>
    <w:rsid w:val="00F32FA3"/>
    <w:rsid w:val="00F34354"/>
    <w:rsid w:val="00F4290A"/>
    <w:rsid w:val="00F445D1"/>
    <w:rsid w:val="00F45088"/>
    <w:rsid w:val="00F4566C"/>
    <w:rsid w:val="00F577C8"/>
    <w:rsid w:val="00F65BF2"/>
    <w:rsid w:val="00F675EA"/>
    <w:rsid w:val="00F70A5E"/>
    <w:rsid w:val="00F72BAC"/>
    <w:rsid w:val="00F72BC1"/>
    <w:rsid w:val="00F83868"/>
    <w:rsid w:val="00F9455B"/>
    <w:rsid w:val="00F960EF"/>
    <w:rsid w:val="00F971AB"/>
    <w:rsid w:val="00FA2C9B"/>
    <w:rsid w:val="00FA5F7F"/>
    <w:rsid w:val="00FC7C2F"/>
    <w:rsid w:val="00FD0705"/>
    <w:rsid w:val="00FD7DC9"/>
    <w:rsid w:val="00FE3854"/>
    <w:rsid w:val="00FE60CE"/>
    <w:rsid w:val="00FF1559"/>
    <w:rsid w:val="00FF2678"/>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26FD"/>
  <w15:chartTrackingRefBased/>
  <w15:docId w15:val="{40386228-0BD9-0443-B5B8-DECC2188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B6D"/>
    <w:pPr>
      <w:ind w:left="720"/>
      <w:contextualSpacing/>
    </w:pPr>
  </w:style>
  <w:style w:type="table" w:styleId="TableGrid">
    <w:name w:val="Table Grid"/>
    <w:basedOn w:val="TableNormal"/>
    <w:uiPriority w:val="39"/>
    <w:rsid w:val="0061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364046">
      <w:bodyDiv w:val="1"/>
      <w:marLeft w:val="0"/>
      <w:marRight w:val="0"/>
      <w:marTop w:val="0"/>
      <w:marBottom w:val="0"/>
      <w:divBdr>
        <w:top w:val="none" w:sz="0" w:space="0" w:color="auto"/>
        <w:left w:val="none" w:sz="0" w:space="0" w:color="auto"/>
        <w:bottom w:val="none" w:sz="0" w:space="0" w:color="auto"/>
        <w:right w:val="none" w:sz="0" w:space="0" w:color="auto"/>
      </w:divBdr>
      <w:divsChild>
        <w:div w:id="1678456856">
          <w:marLeft w:val="547"/>
          <w:marRight w:val="0"/>
          <w:marTop w:val="134"/>
          <w:marBottom w:val="120"/>
          <w:divBdr>
            <w:top w:val="none" w:sz="0" w:space="0" w:color="auto"/>
            <w:left w:val="none" w:sz="0" w:space="0" w:color="auto"/>
            <w:bottom w:val="none" w:sz="0" w:space="0" w:color="auto"/>
            <w:right w:val="none" w:sz="0" w:space="0" w:color="auto"/>
          </w:divBdr>
        </w:div>
      </w:divsChild>
    </w:div>
    <w:div w:id="1354110338">
      <w:bodyDiv w:val="1"/>
      <w:marLeft w:val="0"/>
      <w:marRight w:val="0"/>
      <w:marTop w:val="0"/>
      <w:marBottom w:val="0"/>
      <w:divBdr>
        <w:top w:val="none" w:sz="0" w:space="0" w:color="auto"/>
        <w:left w:val="none" w:sz="0" w:space="0" w:color="auto"/>
        <w:bottom w:val="none" w:sz="0" w:space="0" w:color="auto"/>
        <w:right w:val="none" w:sz="0" w:space="0" w:color="auto"/>
      </w:divBdr>
      <w:divsChild>
        <w:div w:id="1542860628">
          <w:marLeft w:val="547"/>
          <w:marRight w:val="0"/>
          <w:marTop w:val="134"/>
          <w:marBottom w:val="120"/>
          <w:divBdr>
            <w:top w:val="none" w:sz="0" w:space="0" w:color="auto"/>
            <w:left w:val="none" w:sz="0" w:space="0" w:color="auto"/>
            <w:bottom w:val="none" w:sz="0" w:space="0" w:color="auto"/>
            <w:right w:val="none" w:sz="0" w:space="0" w:color="auto"/>
          </w:divBdr>
        </w:div>
      </w:divsChild>
    </w:div>
    <w:div w:id="1603950181">
      <w:bodyDiv w:val="1"/>
      <w:marLeft w:val="0"/>
      <w:marRight w:val="0"/>
      <w:marTop w:val="0"/>
      <w:marBottom w:val="0"/>
      <w:divBdr>
        <w:top w:val="none" w:sz="0" w:space="0" w:color="auto"/>
        <w:left w:val="none" w:sz="0" w:space="0" w:color="auto"/>
        <w:bottom w:val="none" w:sz="0" w:space="0" w:color="auto"/>
        <w:right w:val="none" w:sz="0" w:space="0" w:color="auto"/>
      </w:divBdr>
      <w:divsChild>
        <w:div w:id="1578860385">
          <w:marLeft w:val="547"/>
          <w:marRight w:val="0"/>
          <w:marTop w:val="134"/>
          <w:marBottom w:val="120"/>
          <w:divBdr>
            <w:top w:val="none" w:sz="0" w:space="0" w:color="auto"/>
            <w:left w:val="none" w:sz="0" w:space="0" w:color="auto"/>
            <w:bottom w:val="none" w:sz="0" w:space="0" w:color="auto"/>
            <w:right w:val="none" w:sz="0" w:space="0" w:color="auto"/>
          </w:divBdr>
        </w:div>
        <w:div w:id="160237077">
          <w:marLeft w:val="547"/>
          <w:marRight w:val="0"/>
          <w:marTop w:val="134"/>
          <w:marBottom w:val="120"/>
          <w:divBdr>
            <w:top w:val="none" w:sz="0" w:space="0" w:color="auto"/>
            <w:left w:val="none" w:sz="0" w:space="0" w:color="auto"/>
            <w:bottom w:val="none" w:sz="0" w:space="0" w:color="auto"/>
            <w:right w:val="none" w:sz="0" w:space="0" w:color="auto"/>
          </w:divBdr>
        </w:div>
        <w:div w:id="1558668571">
          <w:marLeft w:val="547"/>
          <w:marRight w:val="0"/>
          <w:marTop w:val="134"/>
          <w:marBottom w:val="120"/>
          <w:divBdr>
            <w:top w:val="none" w:sz="0" w:space="0" w:color="auto"/>
            <w:left w:val="none" w:sz="0" w:space="0" w:color="auto"/>
            <w:bottom w:val="none" w:sz="0" w:space="0" w:color="auto"/>
            <w:right w:val="none" w:sz="0" w:space="0" w:color="auto"/>
          </w:divBdr>
        </w:div>
        <w:div w:id="1735159479">
          <w:marLeft w:val="547"/>
          <w:marRight w:val="0"/>
          <w:marTop w:val="134"/>
          <w:marBottom w:val="120"/>
          <w:divBdr>
            <w:top w:val="none" w:sz="0" w:space="0" w:color="auto"/>
            <w:left w:val="none" w:sz="0" w:space="0" w:color="auto"/>
            <w:bottom w:val="none" w:sz="0" w:space="0" w:color="auto"/>
            <w:right w:val="none" w:sz="0" w:space="0" w:color="auto"/>
          </w:divBdr>
        </w:div>
        <w:div w:id="2142920008">
          <w:marLeft w:val="547"/>
          <w:marRight w:val="0"/>
          <w:marTop w:val="134"/>
          <w:marBottom w:val="120"/>
          <w:divBdr>
            <w:top w:val="none" w:sz="0" w:space="0" w:color="auto"/>
            <w:left w:val="none" w:sz="0" w:space="0" w:color="auto"/>
            <w:bottom w:val="none" w:sz="0" w:space="0" w:color="auto"/>
            <w:right w:val="none" w:sz="0" w:space="0" w:color="auto"/>
          </w:divBdr>
        </w:div>
        <w:div w:id="437482698">
          <w:marLeft w:val="547"/>
          <w:marRight w:val="0"/>
          <w:marTop w:val="134"/>
          <w:marBottom w:val="120"/>
          <w:divBdr>
            <w:top w:val="none" w:sz="0" w:space="0" w:color="auto"/>
            <w:left w:val="none" w:sz="0" w:space="0" w:color="auto"/>
            <w:bottom w:val="none" w:sz="0" w:space="0" w:color="auto"/>
            <w:right w:val="none" w:sz="0" w:space="0" w:color="auto"/>
          </w:divBdr>
        </w:div>
        <w:div w:id="1723022076">
          <w:marLeft w:val="547"/>
          <w:marRight w:val="0"/>
          <w:marTop w:val="13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csulb-my.sharepoint.com/personal/terie_bostic_csulb_edu/Documents/Documents/My%20Documents/Budget/2020-21%20GF%20Budget/Budget%20Presentation/20_21%20Sept%20Dean_s%20Budget%20Presentation-CLA%208%2014%2021%20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csulb-my.sharepoint.com/personal/terie_bostic_csulb_edu/Documents/Documents/My%20Documents/Budget/2020-21%20GF%20Budget/Budget%20Presentation/20_21%20Sept%20Dean_s%20Budget%20Presentation-CLA%208%2014%2021%20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02F-4DEE-9A36-7E3C418DA53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02F-4DEE-9A36-7E3C418DA53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02F-4DEE-9A36-7E3C418DA53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02F-4DEE-9A36-7E3C418DA53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02F-4DEE-9A36-7E3C418DA53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02F-4DEE-9A36-7E3C418DA53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902F-4DEE-9A36-7E3C418DA532}"/>
              </c:ext>
            </c:extLst>
          </c:dPt>
          <c:cat>
            <c:strRef>
              <c:f>'Budget Revenue'!$A$7:$A$13</c:f>
              <c:strCache>
                <c:ptCount val="7"/>
                <c:pt idx="0">
                  <c:v>General Fund</c:v>
                </c:pt>
                <c:pt idx="1">
                  <c:v>Donated Funds</c:v>
                </c:pt>
                <c:pt idx="2">
                  <c:v>CERF</c:v>
                </c:pt>
                <c:pt idx="3">
                  <c:v>Research Stimulation</c:v>
                </c:pt>
                <c:pt idx="4">
                  <c:v>Instructionally Related Activity</c:v>
                </c:pt>
                <c:pt idx="5">
                  <c:v>Lottery</c:v>
                </c:pt>
                <c:pt idx="6">
                  <c:v>User Fee/Mis Trust/Course Fees</c:v>
                </c:pt>
              </c:strCache>
            </c:strRef>
          </c:cat>
          <c:val>
            <c:numRef>
              <c:f>'Budget Revenue'!$B$7:$B$13</c:f>
              <c:numCache>
                <c:formatCode>#,##0</c:formatCode>
                <c:ptCount val="7"/>
                <c:pt idx="0">
                  <c:v>46247691</c:v>
                </c:pt>
                <c:pt idx="1">
                  <c:v>3554447.27</c:v>
                </c:pt>
                <c:pt idx="2">
                  <c:v>1774815.8</c:v>
                </c:pt>
                <c:pt idx="3">
                  <c:v>1099207.6399999999</c:v>
                </c:pt>
                <c:pt idx="4">
                  <c:v>1009136.36</c:v>
                </c:pt>
                <c:pt idx="5">
                  <c:v>425590.62</c:v>
                </c:pt>
                <c:pt idx="6">
                  <c:v>52655.26</c:v>
                </c:pt>
              </c:numCache>
            </c:numRef>
          </c:val>
          <c:extLst>
            <c:ext xmlns:c16="http://schemas.microsoft.com/office/drawing/2014/chart" uri="{C3380CC4-5D6E-409C-BE32-E72D297353CC}">
              <c16:uniqueId val="{0000000E-902F-4DEE-9A36-7E3C418DA532}"/>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General Fund Expenses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0D0-4BFE-A36C-FC61D80E572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0D0-4BFE-A36C-FC61D80E572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0D0-4BFE-A36C-FC61D80E572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0D0-4BFE-A36C-FC61D80E572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0D0-4BFE-A36C-FC61D80E572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0D0-4BFE-A36C-FC61D80E572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0D0-4BFE-A36C-FC61D80E5724}"/>
              </c:ext>
            </c:extLst>
          </c:dPt>
          <c:cat>
            <c:strRef>
              <c:f>'General Fund'!$A$54:$A$60</c:f>
              <c:strCache>
                <c:ptCount val="7"/>
                <c:pt idx="0">
                  <c:v>Tenured/Tenure-track</c:v>
                </c:pt>
                <c:pt idx="1">
                  <c:v>Lecturer</c:v>
                </c:pt>
                <c:pt idx="2">
                  <c:v>Staff &amp; Admin</c:v>
                </c:pt>
                <c:pt idx="3">
                  <c:v>Department Chair</c:v>
                </c:pt>
                <c:pt idx="4">
                  <c:v>OE&amp;E</c:v>
                </c:pt>
                <c:pt idx="5">
                  <c:v>GA/TA/ISA</c:v>
                </c:pt>
                <c:pt idx="6">
                  <c:v>Other Personnel Services</c:v>
                </c:pt>
              </c:strCache>
            </c:strRef>
          </c:cat>
          <c:val>
            <c:numRef>
              <c:f>'General Fund'!$B$54:$B$60</c:f>
              <c:numCache>
                <c:formatCode>#,##0</c:formatCode>
                <c:ptCount val="7"/>
                <c:pt idx="0">
                  <c:v>23813438.489999998</c:v>
                </c:pt>
                <c:pt idx="1">
                  <c:v>14599722.960000001</c:v>
                </c:pt>
                <c:pt idx="2">
                  <c:v>4432763.58</c:v>
                </c:pt>
                <c:pt idx="3">
                  <c:v>2078790</c:v>
                </c:pt>
                <c:pt idx="4">
                  <c:v>770538</c:v>
                </c:pt>
                <c:pt idx="5">
                  <c:v>942911.7</c:v>
                </c:pt>
                <c:pt idx="6">
                  <c:v>73899.78</c:v>
                </c:pt>
              </c:numCache>
            </c:numRef>
          </c:val>
          <c:extLst>
            <c:ext xmlns:c16="http://schemas.microsoft.com/office/drawing/2014/chart" uri="{C3380CC4-5D6E-409C-BE32-E72D297353CC}">
              <c16:uniqueId val="{0000000E-70D0-4BFE-A36C-FC61D80E572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8030C-1532-453B-8B94-6E40834E5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Wallace</dc:creator>
  <cp:keywords/>
  <dc:description/>
  <cp:lastModifiedBy>Terie Bostic</cp:lastModifiedBy>
  <cp:revision>2</cp:revision>
  <cp:lastPrinted>2020-09-29T23:07:00Z</cp:lastPrinted>
  <dcterms:created xsi:type="dcterms:W3CDTF">2022-02-09T23:22:00Z</dcterms:created>
  <dcterms:modified xsi:type="dcterms:W3CDTF">2022-02-09T23:22:00Z</dcterms:modified>
</cp:coreProperties>
</file>